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48" w:rsidRPr="00C30B6E" w:rsidRDefault="008608E2" w:rsidP="001B6FB8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A1F8F" w:rsidRPr="00C30B6E">
        <w:rPr>
          <w:rFonts w:ascii="Arial" w:hAnsi="Arial" w:cs="Arial"/>
          <w:b/>
          <w:sz w:val="20"/>
          <w:szCs w:val="20"/>
        </w:rPr>
        <w:t>. Prilozi uz zahtjev</w:t>
      </w:r>
      <w:r w:rsidR="00C30B6E" w:rsidRPr="00C30B6E">
        <w:rPr>
          <w:rFonts w:ascii="Arial" w:hAnsi="Arial" w:cs="Arial"/>
          <w:b/>
          <w:sz w:val="20"/>
          <w:szCs w:val="20"/>
        </w:rPr>
        <w:t xml:space="preserve"> za izdavanje odobrenja za rad burzi</w:t>
      </w:r>
      <w:r w:rsidR="00C30B6E">
        <w:rPr>
          <w:rFonts w:ascii="Arial" w:hAnsi="Arial" w:cs="Arial"/>
          <w:b/>
          <w:sz w:val="20"/>
          <w:szCs w:val="20"/>
        </w:rPr>
        <w:t>: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1. Statut s ispravom na temelju koje je usvojen;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2. Potvrda o uplaćenom temeljnom kapitalu sukladno članku 286. stavak 4. Zakona;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3. Zahtjev za izdavanje suglasnosti za obavljanje dužnosti članova uprave temeljem odredbi Zakona i pravilnika donesenog sukladno članku 288. stavku 16. Zakona;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4. Izjava o ispunjavanju uvjeta i opis načina ispunjavanja uvjeta propisanih člancima 296. i 297. Zakona, a uzimajući i obzir odredbe od članka 298. do članka 303. Zakona;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5. Podaci o vlasničkoj strukturi;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6. Podaci o imateljima kvalificiranih udjela;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7. Podaci o uskoj povezanosti imatelja kvalificiranih udjela u društvu;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8. Popis članova nadzornog odbora;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9. Detaljan prikaz organizacijske strukture burze i uređenog tržišta;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10. Opis trgovinskog sustava iz kojeg je vidljivo da isti udovoljava odredbama Zakona, Uredbe (EU) br. 600/2014 te propisima donesenim na temelju Zakona, posebno u odnosu na financijske instrumente kojima će se trgovati na uređenom tržištu, vrste trgovanja i planirani volumen trgovanja;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11. Prijedlog Cjenika;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12. Prijedlog Pravila i Uputa;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13. Poslovni plan za razdoblje od tri godine s podacima o planiranim poslovnim aktivnostima (Program rada);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14. Nacrti akata kojima burza propisuje pravila, mjere i postupke iz članaka 296., 297., 298., 300., 301., 302., 303., 304., 305. i 306. Zakona;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15. Za podnositelje zahtjeva pravne osobe, financijske izvještaje za protekle tri godine, odnosno ako je društvo osnovano unutar protekle tri godine, financijske izvještaje za svaku godinu od osnivanja, a ako financijski izvještaji podliježu obvezi revizije, prilažu se revidirani financijski izvještaji,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16. Potvrda o plaćenim pristojbama i naknadama;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 xml:space="preserve">17. Dodatna dokumentacija na zahtjev </w:t>
      </w:r>
      <w:proofErr w:type="spellStart"/>
      <w:r w:rsidRPr="00C30B6E">
        <w:rPr>
          <w:rFonts w:ascii="Arial" w:hAnsi="Arial" w:cs="Arial"/>
          <w:color w:val="231F20"/>
          <w:sz w:val="20"/>
          <w:szCs w:val="20"/>
        </w:rPr>
        <w:t>Hanfe</w:t>
      </w:r>
      <w:proofErr w:type="spellEnd"/>
      <w:r w:rsidRPr="00C30B6E">
        <w:rPr>
          <w:rFonts w:ascii="Arial" w:hAnsi="Arial" w:cs="Arial"/>
          <w:color w:val="231F20"/>
          <w:sz w:val="20"/>
          <w:szCs w:val="20"/>
        </w:rPr>
        <w:t>.</w:t>
      </w:r>
    </w:p>
    <w:p w:rsidR="00C30B6E" w:rsidRDefault="00C30B6E" w:rsidP="00C30B6E">
      <w:pPr>
        <w:pStyle w:val="box46528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 xml:space="preserve">Uz zahtjev za izdavanje odobrenja za rad, podnositelj zahtjeva dužan je priložiti i dokumentaciju propisanu odredbama pravilnika </w:t>
      </w:r>
      <w:proofErr w:type="spellStart"/>
      <w:r w:rsidRPr="00C30B6E">
        <w:rPr>
          <w:rFonts w:ascii="Arial" w:hAnsi="Arial" w:cs="Arial"/>
          <w:color w:val="231F20"/>
          <w:sz w:val="20"/>
          <w:szCs w:val="20"/>
        </w:rPr>
        <w:t>Hanfe</w:t>
      </w:r>
      <w:proofErr w:type="spellEnd"/>
      <w:r w:rsidRPr="00C30B6E">
        <w:rPr>
          <w:rFonts w:ascii="Arial" w:hAnsi="Arial" w:cs="Arial"/>
          <w:color w:val="231F20"/>
          <w:sz w:val="20"/>
          <w:szCs w:val="20"/>
        </w:rPr>
        <w:t xml:space="preserve"> iz članka 17. stavka 4. u svezi s člankom 293. Zakona, kojim je propisana dokumentacija potrebna za procjenu zahtjeva za izdavanje suglasnosti za stjecanje kvalificiranog udjela.</w:t>
      </w:r>
    </w:p>
    <w:p w:rsidR="008912A9" w:rsidRPr="00C30B6E" w:rsidRDefault="008912A9" w:rsidP="00C30B6E">
      <w:pPr>
        <w:spacing w:after="48" w:line="240" w:lineRule="auto"/>
        <w:ind w:firstLine="408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bookmarkStart w:id="0" w:name="_GoBack"/>
      <w:bookmarkEnd w:id="0"/>
    </w:p>
    <w:sectPr w:rsidR="008912A9" w:rsidRPr="00C30B6E" w:rsidSect="00004AC5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70" w:rsidRDefault="00431470">
      <w:pPr>
        <w:spacing w:after="0" w:line="240" w:lineRule="auto"/>
      </w:pPr>
      <w:r>
        <w:separator/>
      </w:r>
    </w:p>
  </w:endnote>
  <w:endnote w:type="continuationSeparator" w:id="0">
    <w:p w:rsidR="00431470" w:rsidRDefault="0043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8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39D8" w:rsidRDefault="004D6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9D8" w:rsidRDefault="00431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70" w:rsidRDefault="00431470">
      <w:pPr>
        <w:spacing w:after="0" w:line="240" w:lineRule="auto"/>
      </w:pPr>
      <w:r>
        <w:separator/>
      </w:r>
    </w:p>
  </w:footnote>
  <w:footnote w:type="continuationSeparator" w:id="0">
    <w:p w:rsidR="00431470" w:rsidRDefault="00431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23A"/>
    <w:multiLevelType w:val="hybridMultilevel"/>
    <w:tmpl w:val="10304B8E"/>
    <w:lvl w:ilvl="0" w:tplc="80B64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4207"/>
    <w:multiLevelType w:val="hybridMultilevel"/>
    <w:tmpl w:val="6E8A04AE"/>
    <w:lvl w:ilvl="0" w:tplc="80B64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E7A"/>
    <w:multiLevelType w:val="hybridMultilevel"/>
    <w:tmpl w:val="257C6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8C8"/>
    <w:multiLevelType w:val="hybridMultilevel"/>
    <w:tmpl w:val="180C0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49"/>
    <w:rsid w:val="000264D5"/>
    <w:rsid w:val="00050948"/>
    <w:rsid w:val="00066549"/>
    <w:rsid w:val="00084F9F"/>
    <w:rsid w:val="0008791C"/>
    <w:rsid w:val="000E0AEF"/>
    <w:rsid w:val="000E6984"/>
    <w:rsid w:val="001B2536"/>
    <w:rsid w:val="001B6FB8"/>
    <w:rsid w:val="002E74C9"/>
    <w:rsid w:val="00362B77"/>
    <w:rsid w:val="0037551A"/>
    <w:rsid w:val="003771F1"/>
    <w:rsid w:val="0038600D"/>
    <w:rsid w:val="003E2FC8"/>
    <w:rsid w:val="00431470"/>
    <w:rsid w:val="004B6986"/>
    <w:rsid w:val="004D6E7B"/>
    <w:rsid w:val="004E42FB"/>
    <w:rsid w:val="005367CD"/>
    <w:rsid w:val="005B2831"/>
    <w:rsid w:val="0062237D"/>
    <w:rsid w:val="006270BE"/>
    <w:rsid w:val="00654B1E"/>
    <w:rsid w:val="00736013"/>
    <w:rsid w:val="00750880"/>
    <w:rsid w:val="00774949"/>
    <w:rsid w:val="007A1257"/>
    <w:rsid w:val="00812435"/>
    <w:rsid w:val="008608E2"/>
    <w:rsid w:val="008912A9"/>
    <w:rsid w:val="008A5E5D"/>
    <w:rsid w:val="008B65E6"/>
    <w:rsid w:val="008C4E1A"/>
    <w:rsid w:val="009013A8"/>
    <w:rsid w:val="00954DFC"/>
    <w:rsid w:val="009B2A85"/>
    <w:rsid w:val="009C078E"/>
    <w:rsid w:val="00A116AB"/>
    <w:rsid w:val="00A42A44"/>
    <w:rsid w:val="00AD43FE"/>
    <w:rsid w:val="00AF49B7"/>
    <w:rsid w:val="00BA1F8F"/>
    <w:rsid w:val="00C30B6E"/>
    <w:rsid w:val="00C461DE"/>
    <w:rsid w:val="00C51951"/>
    <w:rsid w:val="00D86176"/>
    <w:rsid w:val="00DB295C"/>
    <w:rsid w:val="00E27D35"/>
    <w:rsid w:val="00E55D5F"/>
    <w:rsid w:val="00EC22F5"/>
    <w:rsid w:val="00EE1BF7"/>
    <w:rsid w:val="00EE2949"/>
    <w:rsid w:val="00F254F2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5FCFA-F78C-46E2-88F3-AB48AD16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0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4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F49B7"/>
    <w:pPr>
      <w:ind w:left="720"/>
      <w:contextualSpacing/>
    </w:pPr>
  </w:style>
  <w:style w:type="paragraph" w:customStyle="1" w:styleId="box465280">
    <w:name w:val="box_465280"/>
    <w:basedOn w:val="Normal"/>
    <w:rsid w:val="00C30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Ksenija Veseli</cp:lastModifiedBy>
  <cp:revision>5</cp:revision>
  <dcterms:created xsi:type="dcterms:W3CDTF">2022-05-11T08:13:00Z</dcterms:created>
  <dcterms:modified xsi:type="dcterms:W3CDTF">2022-05-11T08:18:00Z</dcterms:modified>
</cp:coreProperties>
</file>