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2DE" w:rsidRDefault="007C52DE" w:rsidP="007C52DE">
      <w:pPr>
        <w:pStyle w:val="box472741"/>
        <w:shd w:val="clear" w:color="auto" w:fill="FFFFFF"/>
        <w:spacing w:before="204" w:beforeAutospacing="0" w:after="72" w:afterAutospacing="0"/>
        <w:jc w:val="center"/>
        <w:textAlignment w:val="baseline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PRILOG VIII.</w:t>
      </w:r>
    </w:p>
    <w:p w:rsidR="007C52DE" w:rsidRDefault="007C52DE" w:rsidP="007C52DE">
      <w:pPr>
        <w:pStyle w:val="box472741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IZJAVA</w:t>
      </w:r>
      <w:r>
        <w:rPr>
          <w:rFonts w:ascii="Minion Pro" w:hAnsi="Minion Pro"/>
          <w:color w:val="231F20"/>
        </w:rPr>
        <w:br/>
      </w:r>
      <w:r>
        <w:rPr>
          <w:color w:val="231F20"/>
        </w:rPr>
        <w:t>O PRAVOMOĆNOJ (NE)OSUĐIVANOSTI ZA KAZNENA DJELA ZA KOJA SE VODI POSTUPAK PO SLUŽBENOJ DUŽNOSTI</w:t>
      </w:r>
      <w:r>
        <w:rPr>
          <w:rFonts w:ascii="Minion Pro" w:hAnsi="Minion Pro"/>
          <w:color w:val="231F20"/>
        </w:rPr>
        <w:br/>
      </w:r>
      <w:r>
        <w:rPr>
          <w:rStyle w:val="kurziv"/>
          <w:rFonts w:ascii="Minion Pro" w:hAnsi="Minion Pro"/>
          <w:i/>
          <w:iCs/>
          <w:color w:val="231F20"/>
          <w:bdr w:val="none" w:sz="0" w:space="0" w:color="auto" w:frame="1"/>
        </w:rPr>
        <w:t>(za strane državljane)</w:t>
      </w:r>
    </w:p>
    <w:p w:rsidR="007C52DE" w:rsidRDefault="007C52DE" w:rsidP="007C52DE">
      <w:pPr>
        <w:pStyle w:val="box472741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  <w:sz w:val="26"/>
          <w:szCs w:val="26"/>
        </w:rPr>
      </w:pPr>
      <w:r>
        <w:rPr>
          <w:rFonts w:ascii="Minion Pro" w:hAnsi="Minion Pro"/>
          <w:noProof/>
          <w:color w:val="231F20"/>
          <w:sz w:val="26"/>
          <w:szCs w:val="26"/>
          <w:bdr w:val="none" w:sz="0" w:space="0" w:color="auto" w:frame="1"/>
        </w:rPr>
        <w:drawing>
          <wp:inline distT="0" distB="0" distL="0" distR="0" wp14:anchorId="48061423" wp14:editId="2333EEB7">
            <wp:extent cx="6334125" cy="3543300"/>
            <wp:effectExtent l="0" t="0" r="9525" b="0"/>
            <wp:docPr id="2" name="Picture 2" descr="https://narodne-novine.nn.hr/files/_web/sluzbeni-dio/2022/132529/images/5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rodne-novine.nn.hr/files/_web/sluzbeni-dio/2022/132529/images/58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E1A" w:rsidRDefault="008C4E1A">
      <w:bookmarkStart w:id="0" w:name="_GoBack"/>
      <w:bookmarkEnd w:id="0"/>
    </w:p>
    <w:sectPr w:rsidR="008C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DE"/>
    <w:rsid w:val="00084F9F"/>
    <w:rsid w:val="003E2FC8"/>
    <w:rsid w:val="004B6986"/>
    <w:rsid w:val="005D55B8"/>
    <w:rsid w:val="007C52DE"/>
    <w:rsid w:val="00812435"/>
    <w:rsid w:val="008C4E1A"/>
    <w:rsid w:val="00AD43FE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5F38B-0BB8-4A92-A56B-CEC2AF9A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72741">
    <w:name w:val="box_472741"/>
    <w:basedOn w:val="Normal"/>
    <w:rsid w:val="007C5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7C5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za licenciranje</dc:creator>
  <cp:keywords/>
  <dc:description/>
  <cp:lastModifiedBy>Ured za licenciranje </cp:lastModifiedBy>
  <cp:revision>1</cp:revision>
  <dcterms:created xsi:type="dcterms:W3CDTF">2024-03-06T14:22:00Z</dcterms:created>
  <dcterms:modified xsi:type="dcterms:W3CDTF">2024-03-06T15:16:00Z</dcterms:modified>
</cp:coreProperties>
</file>