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5922D" w14:textId="77777777" w:rsidR="009C4B7E" w:rsidRPr="00C54AC7" w:rsidRDefault="009C4B7E" w:rsidP="009C4B7E">
      <w:pPr>
        <w:spacing w:after="0" w:line="240" w:lineRule="auto"/>
        <w:rPr>
          <w:rFonts w:ascii="Arial" w:eastAsia="Calibri" w:hAnsi="Arial" w:cs="Arial"/>
          <w:b/>
          <w:color w:val="000000"/>
          <w:sz w:val="24"/>
          <w:szCs w:val="24"/>
          <w:lang w:val="en-GB" w:eastAsia="hr-HR"/>
        </w:rPr>
      </w:pPr>
      <w:r w:rsidRPr="00C54AC7">
        <w:rPr>
          <w:rFonts w:ascii="Arial" w:eastAsia="Calibri" w:hAnsi="Arial" w:cs="Arial"/>
          <w:b/>
          <w:color w:val="000000"/>
          <w:sz w:val="24"/>
          <w:szCs w:val="24"/>
          <w:lang w:val="en-GB" w:eastAsia="hr-HR"/>
        </w:rPr>
        <w:t xml:space="preserve">Croatian Financial Services Supervisory Agency </w:t>
      </w:r>
    </w:p>
    <w:p w14:paraId="4445C2EE" w14:textId="60C89DD3" w:rsidR="009C4B7E" w:rsidRPr="00C54AC7" w:rsidRDefault="009C4B7E" w:rsidP="009C4B7E">
      <w:pPr>
        <w:spacing w:after="0" w:line="240" w:lineRule="auto"/>
        <w:rPr>
          <w:rFonts w:ascii="Arial" w:eastAsia="Calibri" w:hAnsi="Arial" w:cs="Arial"/>
          <w:b/>
          <w:color w:val="00000A"/>
          <w:sz w:val="24"/>
          <w:szCs w:val="24"/>
          <w:lang w:val="en-GB" w:eastAsia="hr-HR"/>
        </w:rPr>
      </w:pPr>
      <w:r w:rsidRPr="00C54AC7">
        <w:rPr>
          <w:rFonts w:ascii="Arial" w:eastAsia="Calibri" w:hAnsi="Arial" w:cs="Arial"/>
          <w:b/>
          <w:color w:val="000000"/>
          <w:sz w:val="24"/>
          <w:szCs w:val="24"/>
          <w:lang w:val="en-GB" w:eastAsia="hr-HR"/>
        </w:rPr>
        <w:t>(</w:t>
      </w:r>
      <w:proofErr w:type="spellStart"/>
      <w:r w:rsidR="00E5205C">
        <w:rPr>
          <w:rFonts w:ascii="Arial" w:eastAsia="Calibri" w:hAnsi="Arial" w:cs="Arial"/>
          <w:b/>
          <w:color w:val="000000"/>
          <w:sz w:val="24"/>
          <w:szCs w:val="24"/>
          <w:lang w:val="en-GB" w:eastAsia="hr-HR"/>
        </w:rPr>
        <w:t>Hanfa</w:t>
      </w:r>
      <w:proofErr w:type="spellEnd"/>
      <w:r w:rsidRPr="00C54AC7">
        <w:rPr>
          <w:rFonts w:ascii="Arial" w:eastAsia="Calibri" w:hAnsi="Arial" w:cs="Arial"/>
          <w:b/>
          <w:color w:val="000000"/>
          <w:sz w:val="24"/>
          <w:szCs w:val="24"/>
          <w:lang w:val="en-GB" w:eastAsia="hr-HR"/>
        </w:rPr>
        <w:t>)</w:t>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p>
    <w:p w14:paraId="43540498" w14:textId="34B2CA47" w:rsidR="009C4B7E" w:rsidRPr="00C54AC7" w:rsidRDefault="009C4B7E" w:rsidP="009C4B7E">
      <w:pPr>
        <w:spacing w:after="0" w:line="240" w:lineRule="auto"/>
        <w:rPr>
          <w:rFonts w:ascii="Arial" w:eastAsia="Calibri" w:hAnsi="Arial" w:cs="Arial"/>
          <w:b/>
          <w:color w:val="000000"/>
          <w:sz w:val="24"/>
          <w:szCs w:val="24"/>
          <w:lang w:val="en-GB" w:eastAsia="hr-HR"/>
        </w:rPr>
      </w:pPr>
      <w:proofErr w:type="spellStart"/>
      <w:r w:rsidRPr="00C54AC7">
        <w:rPr>
          <w:rFonts w:ascii="Arial" w:eastAsia="Calibri" w:hAnsi="Arial" w:cs="Arial"/>
          <w:b/>
          <w:color w:val="000000"/>
          <w:sz w:val="24"/>
          <w:szCs w:val="24"/>
          <w:lang w:val="en-GB" w:eastAsia="hr-HR"/>
        </w:rPr>
        <w:t>Franje</w:t>
      </w:r>
      <w:proofErr w:type="spellEnd"/>
      <w:r w:rsidRPr="00C54AC7">
        <w:rPr>
          <w:rFonts w:ascii="Arial" w:eastAsia="Calibri" w:hAnsi="Arial" w:cs="Arial"/>
          <w:b/>
          <w:color w:val="000000"/>
          <w:sz w:val="24"/>
          <w:szCs w:val="24"/>
          <w:lang w:val="en-GB" w:eastAsia="hr-HR"/>
        </w:rPr>
        <w:t xml:space="preserve"> </w:t>
      </w:r>
      <w:proofErr w:type="spellStart"/>
      <w:r w:rsidRPr="00C54AC7">
        <w:rPr>
          <w:rFonts w:ascii="Arial" w:eastAsia="Calibri" w:hAnsi="Arial" w:cs="Arial"/>
          <w:b/>
          <w:color w:val="000000"/>
          <w:sz w:val="24"/>
          <w:szCs w:val="24"/>
          <w:lang w:val="en-GB" w:eastAsia="hr-HR"/>
        </w:rPr>
        <w:t>Račkog</w:t>
      </w:r>
      <w:r w:rsidR="00182347">
        <w:rPr>
          <w:rFonts w:ascii="Arial" w:eastAsia="Calibri" w:hAnsi="Arial" w:cs="Arial"/>
          <w:b/>
          <w:color w:val="000000"/>
          <w:sz w:val="24"/>
          <w:szCs w:val="24"/>
          <w:lang w:val="en-GB" w:eastAsia="hr-HR"/>
        </w:rPr>
        <w:t>a</w:t>
      </w:r>
      <w:proofErr w:type="spellEnd"/>
      <w:r w:rsidRPr="00C54AC7">
        <w:rPr>
          <w:rFonts w:ascii="Arial" w:eastAsia="Calibri" w:hAnsi="Arial" w:cs="Arial"/>
          <w:b/>
          <w:color w:val="000000"/>
          <w:sz w:val="24"/>
          <w:szCs w:val="24"/>
          <w:lang w:val="en-GB" w:eastAsia="hr-HR"/>
        </w:rPr>
        <w:t xml:space="preserve"> 6</w:t>
      </w:r>
    </w:p>
    <w:p w14:paraId="094116C9" w14:textId="77777777" w:rsidR="009C4B7E" w:rsidRPr="00C54AC7" w:rsidRDefault="009C4B7E" w:rsidP="009C4B7E">
      <w:pPr>
        <w:spacing w:after="0" w:line="240" w:lineRule="auto"/>
        <w:rPr>
          <w:rFonts w:ascii="Arial" w:eastAsia="Calibri" w:hAnsi="Arial" w:cs="Arial"/>
          <w:b/>
          <w:color w:val="000000"/>
          <w:sz w:val="24"/>
          <w:szCs w:val="24"/>
          <w:lang w:val="en-GB" w:eastAsia="hr-HR"/>
        </w:rPr>
      </w:pPr>
      <w:proofErr w:type="gramStart"/>
      <w:r w:rsidRPr="00C54AC7">
        <w:rPr>
          <w:rFonts w:ascii="Arial" w:eastAsia="Calibri" w:hAnsi="Arial" w:cs="Arial"/>
          <w:b/>
          <w:color w:val="000000"/>
          <w:sz w:val="24"/>
          <w:szCs w:val="24"/>
          <w:lang w:val="en-GB" w:eastAsia="hr-HR"/>
        </w:rPr>
        <w:t>10000</w:t>
      </w:r>
      <w:proofErr w:type="gramEnd"/>
      <w:r w:rsidRPr="00C54AC7">
        <w:rPr>
          <w:rFonts w:ascii="Arial" w:eastAsia="Calibri" w:hAnsi="Arial" w:cs="Arial"/>
          <w:b/>
          <w:color w:val="000000"/>
          <w:sz w:val="24"/>
          <w:szCs w:val="24"/>
          <w:lang w:val="en-GB" w:eastAsia="hr-HR"/>
        </w:rPr>
        <w:t xml:space="preserve"> Zagreb</w:t>
      </w:r>
      <w:r w:rsidRPr="00C54AC7">
        <w:rPr>
          <w:rFonts w:ascii="Arial" w:eastAsia="Calibri" w:hAnsi="Arial" w:cs="Arial"/>
          <w:b/>
          <w:color w:val="000000"/>
          <w:sz w:val="24"/>
          <w:szCs w:val="24"/>
          <w:lang w:val="en-GB" w:eastAsia="hr-HR"/>
        </w:rPr>
        <w:tab/>
      </w:r>
    </w:p>
    <w:p w14:paraId="2113CF26" w14:textId="77777777" w:rsidR="009C4B7E" w:rsidRPr="00C54AC7" w:rsidRDefault="009C4B7E" w:rsidP="009C4B7E">
      <w:pPr>
        <w:spacing w:after="0" w:line="240" w:lineRule="auto"/>
        <w:rPr>
          <w:rFonts w:ascii="Arial" w:eastAsia="Calibri" w:hAnsi="Arial" w:cs="Arial"/>
          <w:b/>
          <w:color w:val="000000"/>
          <w:sz w:val="24"/>
          <w:szCs w:val="24"/>
          <w:lang w:val="en-GB" w:eastAsia="hr-HR"/>
        </w:rPr>
      </w:pPr>
      <w:r w:rsidRPr="00C54AC7">
        <w:rPr>
          <w:rFonts w:ascii="Arial" w:eastAsia="Calibri" w:hAnsi="Arial" w:cs="Arial"/>
          <w:b/>
          <w:color w:val="000000"/>
          <w:sz w:val="24"/>
          <w:szCs w:val="24"/>
          <w:lang w:val="en-GB" w:eastAsia="hr-HR"/>
        </w:rPr>
        <w:t xml:space="preserve">Croatia </w:t>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r w:rsidRPr="00C54AC7">
        <w:rPr>
          <w:rFonts w:ascii="Arial" w:eastAsia="Calibri" w:hAnsi="Arial" w:cs="Arial"/>
          <w:b/>
          <w:color w:val="000000"/>
          <w:sz w:val="24"/>
          <w:szCs w:val="24"/>
          <w:lang w:val="en-GB" w:eastAsia="hr-HR"/>
        </w:rPr>
        <w:tab/>
      </w:r>
    </w:p>
    <w:p w14:paraId="0FFEAC24" w14:textId="77777777" w:rsidR="009C4B7E" w:rsidRDefault="009C4B7E" w:rsidP="009C4B7E">
      <w:pPr>
        <w:spacing w:after="0" w:line="240" w:lineRule="auto"/>
        <w:jc w:val="both"/>
        <w:rPr>
          <w:rFonts w:ascii="Arial" w:eastAsia="Calibri" w:hAnsi="Arial" w:cs="Arial"/>
          <w:color w:val="000000"/>
          <w:lang w:val="en-GB" w:eastAsia="hr-HR"/>
        </w:rPr>
      </w:pPr>
    </w:p>
    <w:p w14:paraId="381E918F" w14:textId="095BBBCF" w:rsidR="009C4B7E" w:rsidRDefault="009C4B7E" w:rsidP="009C4B7E">
      <w:pPr>
        <w:spacing w:after="0" w:line="240" w:lineRule="auto"/>
        <w:jc w:val="both"/>
        <w:rPr>
          <w:rFonts w:ascii="Arial" w:eastAsia="Calibri" w:hAnsi="Arial" w:cs="Arial"/>
          <w:color w:val="000000"/>
          <w:lang w:val="en-GB" w:eastAsia="hr-HR"/>
        </w:rPr>
      </w:pPr>
    </w:p>
    <w:p w14:paraId="1F40A521" w14:textId="77777777" w:rsidR="00161119" w:rsidRPr="00BA0F74" w:rsidRDefault="00161119" w:rsidP="009C4B7E">
      <w:pPr>
        <w:spacing w:after="0" w:line="240" w:lineRule="auto"/>
        <w:jc w:val="both"/>
        <w:rPr>
          <w:rFonts w:ascii="Arial" w:eastAsia="Calibri" w:hAnsi="Arial" w:cs="Arial"/>
          <w:color w:val="000000"/>
          <w:lang w:val="en-GB" w:eastAsia="hr-HR"/>
        </w:rPr>
      </w:pPr>
    </w:p>
    <w:p w14:paraId="07C2E26F" w14:textId="77777777" w:rsidR="009C4B7E" w:rsidRPr="00161119" w:rsidRDefault="009C4B7E" w:rsidP="009C4B7E">
      <w:pPr>
        <w:spacing w:after="0" w:line="240" w:lineRule="auto"/>
        <w:jc w:val="center"/>
        <w:rPr>
          <w:rFonts w:ascii="Arial" w:eastAsia="Calibri" w:hAnsi="Arial" w:cs="Arial"/>
          <w:b/>
          <w:color w:val="000000"/>
          <w:sz w:val="28"/>
          <w:szCs w:val="28"/>
          <w:lang w:val="en-GB" w:eastAsia="hr-HR"/>
        </w:rPr>
      </w:pPr>
      <w:r w:rsidRPr="00161119">
        <w:rPr>
          <w:rFonts w:ascii="Arial" w:eastAsia="Calibri" w:hAnsi="Arial" w:cs="Arial"/>
          <w:b/>
          <w:color w:val="000000"/>
          <w:sz w:val="28"/>
          <w:szCs w:val="28"/>
          <w:lang w:val="en-GB" w:eastAsia="hr-HR"/>
        </w:rPr>
        <w:t xml:space="preserve">Notification form for the insurance undertakings to operate under the freedom </w:t>
      </w:r>
      <w:r w:rsidR="00E03A17" w:rsidRPr="00161119">
        <w:rPr>
          <w:rFonts w:ascii="Arial" w:eastAsia="Calibri" w:hAnsi="Arial" w:cs="Arial"/>
          <w:b/>
          <w:color w:val="000000"/>
          <w:sz w:val="28"/>
          <w:szCs w:val="28"/>
          <w:lang w:val="en-GB" w:eastAsia="hr-HR"/>
        </w:rPr>
        <w:t>of establishment</w:t>
      </w:r>
      <w:r w:rsidR="00C54AC7" w:rsidRPr="00161119">
        <w:rPr>
          <w:rStyle w:val="FootnoteReference"/>
          <w:rFonts w:ascii="Arial" w:eastAsia="Calibri" w:hAnsi="Arial" w:cs="Arial"/>
          <w:b/>
          <w:color w:val="000000"/>
          <w:sz w:val="28"/>
          <w:szCs w:val="28"/>
          <w:lang w:val="en-GB" w:eastAsia="hr-HR"/>
        </w:rPr>
        <w:footnoteReference w:id="1"/>
      </w:r>
    </w:p>
    <w:p w14:paraId="5EAF11DE" w14:textId="77777777" w:rsidR="009C4B7E" w:rsidRPr="009C4B7E" w:rsidRDefault="009C4B7E" w:rsidP="009C4B7E">
      <w:pPr>
        <w:spacing w:after="0" w:line="240" w:lineRule="auto"/>
        <w:jc w:val="center"/>
        <w:rPr>
          <w:rFonts w:ascii="Arial" w:eastAsia="Calibri" w:hAnsi="Arial" w:cs="Arial"/>
          <w:i/>
          <w:color w:val="000000"/>
          <w:sz w:val="24"/>
          <w:szCs w:val="24"/>
          <w:u w:val="single"/>
          <w:lang w:val="en-GB" w:eastAsia="hr-HR"/>
        </w:rPr>
      </w:pPr>
    </w:p>
    <w:p w14:paraId="7D4D5034" w14:textId="54E40316" w:rsidR="009C4B7E" w:rsidRDefault="009C4B7E" w:rsidP="009C4B7E">
      <w:pPr>
        <w:spacing w:after="0" w:line="240" w:lineRule="auto"/>
        <w:jc w:val="both"/>
        <w:rPr>
          <w:rFonts w:ascii="Arial" w:eastAsia="Calibri" w:hAnsi="Arial" w:cs="Arial"/>
          <w:color w:val="000000"/>
          <w:lang w:val="en-GB" w:eastAsia="hr-HR"/>
        </w:rPr>
      </w:pPr>
    </w:p>
    <w:p w14:paraId="4A57338A" w14:textId="77777777" w:rsidR="00161119" w:rsidRPr="00BA0F74" w:rsidRDefault="00161119" w:rsidP="009C4B7E">
      <w:pPr>
        <w:spacing w:after="0" w:line="240" w:lineRule="auto"/>
        <w:jc w:val="both"/>
        <w:rPr>
          <w:rFonts w:ascii="Arial" w:eastAsia="Calibri" w:hAnsi="Arial" w:cs="Arial"/>
          <w:color w:val="000000"/>
          <w:lang w:val="en-GB" w:eastAsia="hr-HR"/>
        </w:rPr>
      </w:pPr>
    </w:p>
    <w:p w14:paraId="1A0AE3F0" w14:textId="77777777" w:rsidR="00817101" w:rsidRDefault="00BD60F2" w:rsidP="009C4B7E">
      <w:pPr>
        <w:spacing w:after="0" w:line="240" w:lineRule="auto"/>
        <w:rPr>
          <w:b/>
          <w:lang w:val="en-US"/>
        </w:rPr>
      </w:pPr>
      <w:sdt>
        <w:sdtPr>
          <w:rPr>
            <w:b/>
            <w:lang w:val="en-US"/>
          </w:rPr>
          <w:id w:val="-1557928294"/>
          <w14:checkbox>
            <w14:checked w14:val="0"/>
            <w14:checkedState w14:val="2612" w14:font="MS Gothic"/>
            <w14:uncheckedState w14:val="2610" w14:font="MS Gothic"/>
          </w14:checkbox>
        </w:sdtPr>
        <w:sdtEndPr/>
        <w:sdtContent>
          <w:r w:rsidR="009C4B7E">
            <w:rPr>
              <w:rFonts w:ascii="MS Gothic" w:eastAsia="MS Gothic" w:hAnsi="MS Gothic" w:hint="eastAsia"/>
              <w:b/>
              <w:lang w:val="en-US"/>
            </w:rPr>
            <w:t>☐</w:t>
          </w:r>
        </w:sdtContent>
      </w:sdt>
      <w:r w:rsidR="009C4B7E" w:rsidRPr="009C4B7E">
        <w:rPr>
          <w:b/>
          <w:lang w:val="en-US"/>
        </w:rPr>
        <w:t xml:space="preserve">  Initial notification     </w:t>
      </w:r>
    </w:p>
    <w:p w14:paraId="2ED72A35" w14:textId="77FFFA9D" w:rsidR="00817101" w:rsidRDefault="00817101" w:rsidP="009C4B7E">
      <w:pPr>
        <w:spacing w:after="0" w:line="240" w:lineRule="auto"/>
        <w:rPr>
          <w:b/>
          <w:lang w:val="en-US"/>
        </w:rPr>
      </w:pPr>
    </w:p>
    <w:p w14:paraId="323E59D7" w14:textId="77777777" w:rsidR="00161119" w:rsidRPr="009C4B7E" w:rsidRDefault="00161119" w:rsidP="009C4B7E">
      <w:pPr>
        <w:spacing w:after="0" w:line="240" w:lineRule="auto"/>
        <w:rPr>
          <w:b/>
          <w:lang w:val="en-US"/>
        </w:rPr>
      </w:pPr>
    </w:p>
    <w:p w14:paraId="0F7AF9B1" w14:textId="77777777" w:rsidR="009C4B7E" w:rsidRPr="009C4B7E" w:rsidRDefault="00BD60F2" w:rsidP="009C4B7E">
      <w:pPr>
        <w:spacing w:after="0" w:line="240" w:lineRule="auto"/>
        <w:rPr>
          <w:b/>
          <w:lang w:val="en-US"/>
        </w:rPr>
      </w:pPr>
      <w:sdt>
        <w:sdtPr>
          <w:rPr>
            <w:b/>
            <w:lang w:val="en-US"/>
          </w:rPr>
          <w:id w:val="285317421"/>
          <w14:checkbox>
            <w14:checked w14:val="0"/>
            <w14:checkedState w14:val="2612" w14:font="MS Gothic"/>
            <w14:uncheckedState w14:val="2610" w14:font="MS Gothic"/>
          </w14:checkbox>
        </w:sdtPr>
        <w:sdtEndPr/>
        <w:sdtContent>
          <w:r w:rsidR="009C4B7E" w:rsidRPr="009C4B7E">
            <w:rPr>
              <w:rFonts w:ascii="MS Gothic" w:eastAsia="MS Gothic" w:hAnsi="MS Gothic" w:hint="eastAsia"/>
              <w:b/>
              <w:lang w:val="en-US"/>
            </w:rPr>
            <w:t>☐</w:t>
          </w:r>
        </w:sdtContent>
      </w:sdt>
      <w:r w:rsidR="009C4B7E" w:rsidRPr="009C4B7E">
        <w:rPr>
          <w:b/>
          <w:lang w:val="en-US"/>
        </w:rPr>
        <w:t xml:space="preserve">  Change of notification </w:t>
      </w:r>
    </w:p>
    <w:p w14:paraId="7BC9A4E2" w14:textId="77777777" w:rsidR="009C4B7E" w:rsidRDefault="009C4B7E" w:rsidP="009C4B7E">
      <w:pPr>
        <w:spacing w:after="0" w:line="240" w:lineRule="auto"/>
        <w:rPr>
          <w:lang w:val="en-US"/>
        </w:rPr>
      </w:pPr>
    </w:p>
    <w:p w14:paraId="01C76B0A" w14:textId="790C8D4D" w:rsidR="009C4B7E" w:rsidRDefault="009C4B7E" w:rsidP="009C4B7E">
      <w:pPr>
        <w:spacing w:after="0" w:line="240" w:lineRule="auto"/>
        <w:rPr>
          <w:lang w:val="en-US"/>
        </w:rPr>
      </w:pPr>
    </w:p>
    <w:p w14:paraId="7195BFA7" w14:textId="77777777" w:rsidR="00161119" w:rsidRDefault="00161119" w:rsidP="009C4B7E">
      <w:pPr>
        <w:spacing w:after="0" w:line="240" w:lineRule="auto"/>
        <w:rPr>
          <w:lang w:val="en-US"/>
        </w:rPr>
      </w:pPr>
    </w:p>
    <w:p w14:paraId="5A6218B3" w14:textId="77777777" w:rsidR="008C51DF" w:rsidRPr="006F3238" w:rsidRDefault="008C51DF" w:rsidP="006F3238">
      <w:pPr>
        <w:pStyle w:val="ListParagraph"/>
        <w:numPr>
          <w:ilvl w:val="0"/>
          <w:numId w:val="6"/>
        </w:numPr>
        <w:spacing w:after="0" w:line="240" w:lineRule="auto"/>
        <w:jc w:val="both"/>
        <w:rPr>
          <w:lang w:val="en-US"/>
        </w:rPr>
      </w:pPr>
      <w:r w:rsidRPr="006F3238">
        <w:rPr>
          <w:lang w:val="en-US"/>
        </w:rPr>
        <w:t xml:space="preserve">Name, address and e-mail address (if available) of the head office of the insurance undertaking intending to pursue business under </w:t>
      </w:r>
      <w:r w:rsidR="00E03A17" w:rsidRPr="006F3238">
        <w:rPr>
          <w:lang w:val="en-US"/>
        </w:rPr>
        <w:t>FOE</w:t>
      </w:r>
      <w:r w:rsidRPr="006F3238">
        <w:rPr>
          <w:lang w:val="en-US"/>
        </w:rPr>
        <w:t>:</w:t>
      </w:r>
    </w:p>
    <w:p w14:paraId="005A8278" w14:textId="77777777" w:rsidR="008C51DF" w:rsidRDefault="008C51DF" w:rsidP="008C51DF">
      <w:pPr>
        <w:spacing w:after="0" w:line="240" w:lineRule="auto"/>
        <w:rPr>
          <w:lang w:val="en-US"/>
        </w:rPr>
      </w:pPr>
    </w:p>
    <w:tbl>
      <w:tblPr>
        <w:tblStyle w:val="TableGrid"/>
        <w:tblW w:w="0" w:type="auto"/>
        <w:tblLook w:val="04A0" w:firstRow="1" w:lastRow="0" w:firstColumn="1" w:lastColumn="0" w:noHBand="0" w:noVBand="1"/>
      </w:tblPr>
      <w:tblGrid>
        <w:gridCol w:w="4508"/>
        <w:gridCol w:w="4508"/>
      </w:tblGrid>
      <w:tr w:rsidR="008C51DF" w14:paraId="56E96ED9" w14:textId="77777777" w:rsidTr="008C51DF">
        <w:tc>
          <w:tcPr>
            <w:tcW w:w="4508" w:type="dxa"/>
          </w:tcPr>
          <w:p w14:paraId="2B4BEE3E" w14:textId="77777777" w:rsidR="008C51DF" w:rsidRDefault="008C51DF" w:rsidP="008C51DF">
            <w:pPr>
              <w:rPr>
                <w:lang w:val="en-US"/>
              </w:rPr>
            </w:pPr>
            <w:r>
              <w:rPr>
                <w:lang w:val="en-US"/>
              </w:rPr>
              <w:t>Name</w:t>
            </w:r>
          </w:p>
        </w:tc>
        <w:tc>
          <w:tcPr>
            <w:tcW w:w="4508" w:type="dxa"/>
          </w:tcPr>
          <w:p w14:paraId="1AFF804B" w14:textId="77777777" w:rsidR="008C51DF" w:rsidRDefault="008C51DF" w:rsidP="008C51DF">
            <w:pPr>
              <w:rPr>
                <w:lang w:val="en-US"/>
              </w:rPr>
            </w:pPr>
          </w:p>
        </w:tc>
      </w:tr>
      <w:tr w:rsidR="008C51DF" w14:paraId="2AD42225" w14:textId="77777777" w:rsidTr="008C51DF">
        <w:tc>
          <w:tcPr>
            <w:tcW w:w="4508" w:type="dxa"/>
          </w:tcPr>
          <w:p w14:paraId="544E5E1C" w14:textId="77777777" w:rsidR="008C51DF" w:rsidRDefault="008C51DF" w:rsidP="008C51DF">
            <w:pPr>
              <w:rPr>
                <w:lang w:val="en-US"/>
              </w:rPr>
            </w:pPr>
            <w:r>
              <w:rPr>
                <w:lang w:val="en-US"/>
              </w:rPr>
              <w:t>Address</w:t>
            </w:r>
          </w:p>
        </w:tc>
        <w:tc>
          <w:tcPr>
            <w:tcW w:w="4508" w:type="dxa"/>
          </w:tcPr>
          <w:p w14:paraId="5D7D4BDC" w14:textId="77777777" w:rsidR="008C51DF" w:rsidRDefault="008C51DF" w:rsidP="008C51DF">
            <w:pPr>
              <w:rPr>
                <w:lang w:val="en-US"/>
              </w:rPr>
            </w:pPr>
          </w:p>
        </w:tc>
      </w:tr>
      <w:tr w:rsidR="008C51DF" w14:paraId="4B4B9673" w14:textId="77777777" w:rsidTr="008C51DF">
        <w:tc>
          <w:tcPr>
            <w:tcW w:w="4508" w:type="dxa"/>
          </w:tcPr>
          <w:p w14:paraId="272EBC83" w14:textId="77777777" w:rsidR="008C51DF" w:rsidRDefault="008C51DF" w:rsidP="008C51DF">
            <w:pPr>
              <w:rPr>
                <w:lang w:val="en-US"/>
              </w:rPr>
            </w:pPr>
            <w:r>
              <w:rPr>
                <w:lang w:val="en-US"/>
              </w:rPr>
              <w:t>E-mail address</w:t>
            </w:r>
          </w:p>
        </w:tc>
        <w:tc>
          <w:tcPr>
            <w:tcW w:w="4508" w:type="dxa"/>
          </w:tcPr>
          <w:p w14:paraId="4702A39D" w14:textId="77777777" w:rsidR="008C51DF" w:rsidRDefault="008C51DF" w:rsidP="008C51DF">
            <w:pPr>
              <w:rPr>
                <w:lang w:val="en-US"/>
              </w:rPr>
            </w:pPr>
          </w:p>
        </w:tc>
      </w:tr>
    </w:tbl>
    <w:p w14:paraId="2DD7A081" w14:textId="77777777" w:rsidR="008C51DF" w:rsidRDefault="008C51DF" w:rsidP="008C51DF">
      <w:pPr>
        <w:spacing w:after="0" w:line="240" w:lineRule="auto"/>
        <w:jc w:val="both"/>
        <w:rPr>
          <w:lang w:val="en-US"/>
        </w:rPr>
      </w:pPr>
    </w:p>
    <w:p w14:paraId="44354FD4" w14:textId="77777777" w:rsidR="00E03A17" w:rsidRPr="006F3238" w:rsidRDefault="00E03A17" w:rsidP="006F3238">
      <w:pPr>
        <w:pStyle w:val="ListParagraph"/>
        <w:numPr>
          <w:ilvl w:val="0"/>
          <w:numId w:val="6"/>
        </w:numPr>
        <w:spacing w:after="0" w:line="240" w:lineRule="auto"/>
        <w:jc w:val="both"/>
        <w:rPr>
          <w:lang w:val="en-US"/>
        </w:rPr>
      </w:pPr>
      <w:r w:rsidRPr="006F3238">
        <w:rPr>
          <w:lang w:val="en-US"/>
        </w:rPr>
        <w:t>Country (Host Member State) in which the undertaking intends to pursue business under FOE:</w:t>
      </w:r>
    </w:p>
    <w:p w14:paraId="4C443F1F" w14:textId="77777777" w:rsidR="00E03A17" w:rsidRDefault="00E03A17" w:rsidP="00E03A17">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E03A17" w14:paraId="50891828" w14:textId="77777777" w:rsidTr="00DC2C09">
        <w:tc>
          <w:tcPr>
            <w:tcW w:w="9016" w:type="dxa"/>
          </w:tcPr>
          <w:p w14:paraId="7136708F" w14:textId="77777777" w:rsidR="00E03A17" w:rsidRDefault="00E03A17" w:rsidP="00DC2C09">
            <w:pPr>
              <w:rPr>
                <w:lang w:val="en-US"/>
              </w:rPr>
            </w:pPr>
          </w:p>
        </w:tc>
      </w:tr>
    </w:tbl>
    <w:p w14:paraId="36709A43" w14:textId="77777777" w:rsidR="00E03A17" w:rsidRDefault="00E03A17" w:rsidP="00E03A17">
      <w:pPr>
        <w:spacing w:after="0" w:line="240" w:lineRule="auto"/>
        <w:rPr>
          <w:lang w:val="en-US"/>
        </w:rPr>
      </w:pPr>
    </w:p>
    <w:p w14:paraId="18DACD1E" w14:textId="77777777" w:rsidR="008C51DF" w:rsidRPr="006F3238" w:rsidRDefault="00E03A17" w:rsidP="006F3238">
      <w:pPr>
        <w:pStyle w:val="ListParagraph"/>
        <w:numPr>
          <w:ilvl w:val="0"/>
          <w:numId w:val="6"/>
        </w:numPr>
        <w:spacing w:after="0" w:line="240" w:lineRule="auto"/>
        <w:jc w:val="both"/>
        <w:rPr>
          <w:lang w:val="en-US"/>
        </w:rPr>
      </w:pPr>
      <w:r w:rsidRPr="006F3238">
        <w:rPr>
          <w:lang w:val="en-US"/>
        </w:rPr>
        <w:t xml:space="preserve">The address of the branch in the Host Member State, from which documents, including all communications to the </w:t>
      </w:r>
      <w:proofErr w:type="spellStart"/>
      <w:r w:rsidRPr="006F3238">
        <w:rPr>
          <w:lang w:val="en-US"/>
        </w:rPr>
        <w:t>authorised</w:t>
      </w:r>
      <w:proofErr w:type="spellEnd"/>
      <w:r w:rsidRPr="006F3238">
        <w:rPr>
          <w:lang w:val="en-US"/>
        </w:rPr>
        <w:t xml:space="preserve"> agent, may be obtained or delivered to</w:t>
      </w:r>
      <w:r w:rsidR="008C51DF" w:rsidRPr="006F3238">
        <w:rPr>
          <w:lang w:val="en-US"/>
        </w:rPr>
        <w:t>:</w:t>
      </w:r>
    </w:p>
    <w:p w14:paraId="1CFBA409" w14:textId="77777777" w:rsidR="008C51DF" w:rsidRDefault="008C51DF" w:rsidP="008C51DF">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E03A17" w14:paraId="6A9F71F6" w14:textId="77777777" w:rsidTr="00E03A17">
        <w:tc>
          <w:tcPr>
            <w:tcW w:w="9016" w:type="dxa"/>
          </w:tcPr>
          <w:p w14:paraId="7CD0A038" w14:textId="77777777" w:rsidR="00E03A17" w:rsidRDefault="00E03A17" w:rsidP="008C51DF">
            <w:pPr>
              <w:jc w:val="both"/>
              <w:rPr>
                <w:lang w:val="en-US"/>
              </w:rPr>
            </w:pPr>
          </w:p>
        </w:tc>
      </w:tr>
    </w:tbl>
    <w:p w14:paraId="01E3E0AF" w14:textId="77777777" w:rsidR="008C51DF" w:rsidRDefault="008C51DF" w:rsidP="008C51DF">
      <w:pPr>
        <w:spacing w:after="0" w:line="240" w:lineRule="auto"/>
        <w:jc w:val="both"/>
        <w:rPr>
          <w:lang w:val="en-US"/>
        </w:rPr>
      </w:pPr>
    </w:p>
    <w:p w14:paraId="1E2F45C9" w14:textId="77777777" w:rsidR="00FA21E5" w:rsidRPr="006F3238" w:rsidRDefault="00E03A17" w:rsidP="006F3238">
      <w:pPr>
        <w:pStyle w:val="ListParagraph"/>
        <w:numPr>
          <w:ilvl w:val="0"/>
          <w:numId w:val="6"/>
        </w:numPr>
        <w:spacing w:after="0" w:line="240" w:lineRule="auto"/>
        <w:rPr>
          <w:lang w:val="en-US"/>
        </w:rPr>
      </w:pPr>
      <w:r w:rsidRPr="006F3238">
        <w:rPr>
          <w:lang w:val="en-US"/>
        </w:rPr>
        <w:t xml:space="preserve">The classes of insurance into which the planned business falls: </w:t>
      </w:r>
    </w:p>
    <w:p w14:paraId="1694E9F2" w14:textId="77777777" w:rsidR="00E03A17" w:rsidRDefault="00E03A17" w:rsidP="008C51DF">
      <w:pPr>
        <w:spacing w:after="0" w:line="240" w:lineRule="auto"/>
        <w:rPr>
          <w:lang w:val="en-US"/>
        </w:rPr>
      </w:pPr>
    </w:p>
    <w:p w14:paraId="69DF9CB0" w14:textId="77777777" w:rsidR="00FA21E5" w:rsidRPr="00B016B3" w:rsidRDefault="00FA21E5" w:rsidP="008C51DF">
      <w:pPr>
        <w:spacing w:after="0" w:line="240" w:lineRule="auto"/>
        <w:rPr>
          <w:i/>
          <w:u w:val="single"/>
          <w:lang w:val="en-US"/>
        </w:rPr>
      </w:pPr>
      <w:r w:rsidRPr="00B016B3">
        <w:rPr>
          <w:i/>
          <w:u w:val="single"/>
          <w:lang w:val="en-US"/>
        </w:rPr>
        <w:t>Classes of non-life insurance</w:t>
      </w:r>
      <w:r w:rsidR="00B016B3">
        <w:rPr>
          <w:rStyle w:val="FootnoteReference"/>
          <w:i/>
          <w:u w:val="single"/>
          <w:lang w:val="en-US"/>
        </w:rPr>
        <w:footnoteReference w:id="2"/>
      </w:r>
    </w:p>
    <w:p w14:paraId="6891D2F3" w14:textId="77777777" w:rsidR="00FA21E5" w:rsidRDefault="00FA21E5" w:rsidP="00FA21E5">
      <w:pPr>
        <w:spacing w:after="0" w:line="240" w:lineRule="auto"/>
        <w:jc w:val="both"/>
        <w:rPr>
          <w:b/>
          <w:bCs/>
          <w:color w:val="444444"/>
          <w:sz w:val="27"/>
          <w:szCs w:val="27"/>
          <w:shd w:val="clear" w:color="auto" w:fill="FFFFFF"/>
        </w:rPr>
      </w:pPr>
    </w:p>
    <w:p w14:paraId="115C8C28" w14:textId="77777777" w:rsidR="00161119" w:rsidRDefault="00BD60F2" w:rsidP="00161119">
      <w:pPr>
        <w:spacing w:after="0" w:line="240" w:lineRule="auto"/>
        <w:jc w:val="both"/>
        <w:rPr>
          <w:lang w:val="en-US"/>
        </w:rPr>
      </w:pPr>
      <w:sdt>
        <w:sdtPr>
          <w:rPr>
            <w:lang w:val="en-US"/>
          </w:rPr>
          <w:id w:val="1873888239"/>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Accident (including industrial in</w:t>
      </w:r>
      <w:r w:rsidR="00161119">
        <w:rPr>
          <w:lang w:val="en-US"/>
        </w:rPr>
        <w:t>jury and occupational diseases)</w:t>
      </w:r>
    </w:p>
    <w:p w14:paraId="26799880" w14:textId="77777777" w:rsidR="00161119" w:rsidRPr="008C51DF" w:rsidRDefault="00BD60F2" w:rsidP="00161119">
      <w:pPr>
        <w:spacing w:after="0" w:line="240" w:lineRule="auto"/>
        <w:jc w:val="both"/>
        <w:rPr>
          <w:lang w:val="en-US"/>
        </w:rPr>
      </w:pPr>
      <w:sdt>
        <w:sdtPr>
          <w:rPr>
            <w:lang w:val="en-US"/>
          </w:rPr>
          <w:id w:val="-88925643"/>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1E4503">
        <w:rPr>
          <w:lang w:val="en-US"/>
        </w:rPr>
        <w:t>Accident (excluding industrial in</w:t>
      </w:r>
      <w:r w:rsidR="00161119">
        <w:rPr>
          <w:lang w:val="en-US"/>
        </w:rPr>
        <w:t>jury and occupational diseases)</w:t>
      </w:r>
    </w:p>
    <w:p w14:paraId="21DC224C" w14:textId="77777777" w:rsidR="00161119" w:rsidRPr="008C51DF" w:rsidRDefault="00BD60F2" w:rsidP="00161119">
      <w:pPr>
        <w:spacing w:after="0" w:line="240" w:lineRule="auto"/>
        <w:jc w:val="both"/>
        <w:rPr>
          <w:lang w:val="en-US"/>
        </w:rPr>
      </w:pPr>
      <w:sdt>
        <w:sdtPr>
          <w:rPr>
            <w:lang w:val="en-US"/>
          </w:rPr>
          <w:id w:val="1951359498"/>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Sickness</w:t>
      </w:r>
    </w:p>
    <w:p w14:paraId="151C6F24" w14:textId="77777777" w:rsidR="00161119" w:rsidRPr="008C51DF" w:rsidRDefault="00BD60F2" w:rsidP="00161119">
      <w:pPr>
        <w:spacing w:after="0" w:line="240" w:lineRule="auto"/>
        <w:jc w:val="both"/>
        <w:rPr>
          <w:lang w:val="en-US"/>
        </w:rPr>
      </w:pPr>
      <w:sdt>
        <w:sdtPr>
          <w:rPr>
            <w:lang w:val="en-US"/>
          </w:rPr>
          <w:id w:val="169634857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Land vehicles (other than railway rolling stock)</w:t>
      </w:r>
    </w:p>
    <w:p w14:paraId="7EE06E06" w14:textId="77777777" w:rsidR="00161119" w:rsidRPr="008C51DF" w:rsidRDefault="00BD60F2" w:rsidP="00161119">
      <w:pPr>
        <w:spacing w:after="0" w:line="240" w:lineRule="auto"/>
        <w:jc w:val="both"/>
        <w:rPr>
          <w:lang w:val="en-US"/>
        </w:rPr>
      </w:pPr>
      <w:sdt>
        <w:sdtPr>
          <w:rPr>
            <w:lang w:val="en-US"/>
          </w:rPr>
          <w:id w:val="1994978558"/>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Railway rolling stock</w:t>
      </w:r>
    </w:p>
    <w:p w14:paraId="02E9D3FE" w14:textId="77777777" w:rsidR="00161119" w:rsidRPr="008C51DF" w:rsidRDefault="00BD60F2" w:rsidP="00161119">
      <w:pPr>
        <w:spacing w:after="0" w:line="240" w:lineRule="auto"/>
        <w:jc w:val="both"/>
        <w:rPr>
          <w:lang w:val="en-US"/>
        </w:rPr>
      </w:pPr>
      <w:sdt>
        <w:sdtPr>
          <w:rPr>
            <w:lang w:val="en-US"/>
          </w:rPr>
          <w:id w:val="279619749"/>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Aircraft</w:t>
      </w:r>
    </w:p>
    <w:p w14:paraId="5F767BD5" w14:textId="77777777" w:rsidR="00161119" w:rsidRPr="008C51DF" w:rsidRDefault="00BD60F2" w:rsidP="00161119">
      <w:pPr>
        <w:spacing w:after="0" w:line="240" w:lineRule="auto"/>
        <w:jc w:val="both"/>
        <w:rPr>
          <w:lang w:val="en-US"/>
        </w:rPr>
      </w:pPr>
      <w:sdt>
        <w:sdtPr>
          <w:rPr>
            <w:lang w:val="en-US"/>
          </w:rPr>
          <w:id w:val="629220544"/>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Ships (sea, lake and river and canal vessels)</w:t>
      </w:r>
    </w:p>
    <w:p w14:paraId="5F797BF0" w14:textId="77777777" w:rsidR="00161119" w:rsidRPr="008C51DF" w:rsidRDefault="00BD60F2" w:rsidP="00161119">
      <w:pPr>
        <w:spacing w:after="0" w:line="240" w:lineRule="auto"/>
        <w:jc w:val="both"/>
        <w:rPr>
          <w:lang w:val="en-US"/>
        </w:rPr>
      </w:pPr>
      <w:sdt>
        <w:sdtPr>
          <w:rPr>
            <w:lang w:val="en-US"/>
          </w:rPr>
          <w:id w:val="592437228"/>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Goods in transit (including merchandise</w:t>
      </w:r>
      <w:r w:rsidR="00161119">
        <w:rPr>
          <w:lang w:val="en-US"/>
        </w:rPr>
        <w:t>, baggage, and all other goods)</w:t>
      </w:r>
    </w:p>
    <w:p w14:paraId="529483B2" w14:textId="77777777" w:rsidR="00161119" w:rsidRPr="008C51DF" w:rsidRDefault="00BD60F2" w:rsidP="00161119">
      <w:pPr>
        <w:spacing w:after="0" w:line="240" w:lineRule="auto"/>
        <w:jc w:val="both"/>
        <w:rPr>
          <w:lang w:val="en-US"/>
        </w:rPr>
      </w:pPr>
      <w:sdt>
        <w:sdtPr>
          <w:rPr>
            <w:lang w:val="en-US"/>
          </w:rPr>
          <w:id w:val="-78118301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Fire and natural forces</w:t>
      </w:r>
    </w:p>
    <w:p w14:paraId="268D37E1" w14:textId="77777777" w:rsidR="00161119" w:rsidRPr="008C51DF" w:rsidRDefault="00BD60F2" w:rsidP="00161119">
      <w:pPr>
        <w:spacing w:after="0" w:line="240" w:lineRule="auto"/>
        <w:jc w:val="both"/>
        <w:rPr>
          <w:lang w:val="en-US"/>
        </w:rPr>
      </w:pPr>
      <w:sdt>
        <w:sdtPr>
          <w:rPr>
            <w:lang w:val="en-US"/>
          </w:rPr>
          <w:id w:val="-1923784739"/>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Other damage to property</w:t>
      </w:r>
    </w:p>
    <w:p w14:paraId="12A58204" w14:textId="77777777" w:rsidR="00161119" w:rsidRDefault="00BD60F2" w:rsidP="00161119">
      <w:pPr>
        <w:spacing w:after="0" w:line="240" w:lineRule="auto"/>
        <w:jc w:val="both"/>
        <w:rPr>
          <w:lang w:val="en-US"/>
        </w:rPr>
      </w:pPr>
      <w:sdt>
        <w:sdtPr>
          <w:rPr>
            <w:lang w:val="en-US"/>
          </w:rPr>
          <w:id w:val="199372243"/>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Motor vehicle liability</w:t>
      </w:r>
    </w:p>
    <w:p w14:paraId="72798DAB" w14:textId="77777777" w:rsidR="00161119" w:rsidRDefault="00161119" w:rsidP="00161119">
      <w:pPr>
        <w:spacing w:after="0" w:line="240" w:lineRule="auto"/>
        <w:jc w:val="both"/>
        <w:rPr>
          <w:lang w:val="en-US"/>
        </w:rPr>
      </w:pPr>
      <w:r>
        <w:rPr>
          <w:lang w:val="en-US"/>
        </w:rPr>
        <w:tab/>
      </w:r>
      <w:sdt>
        <w:sdtPr>
          <w:rPr>
            <w:lang w:val="en-US"/>
          </w:rPr>
          <w:id w:val="-144190383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w:t>
      </w:r>
      <w:r w:rsidRPr="001E4503">
        <w:rPr>
          <w:lang w:val="en-US"/>
        </w:rPr>
        <w:t xml:space="preserve">Motor vehicle liability </w:t>
      </w:r>
      <w:r>
        <w:rPr>
          <w:lang w:val="en-US"/>
        </w:rPr>
        <w:t>(excluding carrier’s liability)</w:t>
      </w:r>
    </w:p>
    <w:p w14:paraId="3C3CDE7E" w14:textId="77777777" w:rsidR="00161119" w:rsidRPr="008C51DF" w:rsidRDefault="00161119" w:rsidP="00161119">
      <w:pPr>
        <w:spacing w:after="0" w:line="240" w:lineRule="auto"/>
        <w:jc w:val="both"/>
        <w:rPr>
          <w:lang w:val="en-US"/>
        </w:rPr>
      </w:pPr>
      <w:r>
        <w:rPr>
          <w:lang w:val="en-US"/>
        </w:rPr>
        <w:tab/>
      </w:r>
      <w:sdt>
        <w:sdtPr>
          <w:rPr>
            <w:lang w:val="en-US"/>
          </w:rPr>
          <w:id w:val="78516057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1E4503">
        <w:t xml:space="preserve"> </w:t>
      </w:r>
      <w:r>
        <w:rPr>
          <w:lang w:val="en-US"/>
        </w:rPr>
        <w:t xml:space="preserve"> </w:t>
      </w:r>
      <w:r w:rsidRPr="001E4503">
        <w:rPr>
          <w:lang w:val="en-US"/>
        </w:rPr>
        <w:t>Mo</w:t>
      </w:r>
      <w:r>
        <w:rPr>
          <w:lang w:val="en-US"/>
        </w:rPr>
        <w:t>tor vehicle carrier’s liability</w:t>
      </w:r>
    </w:p>
    <w:p w14:paraId="06306DE8" w14:textId="77777777" w:rsidR="00161119" w:rsidRPr="008C51DF" w:rsidRDefault="00BD60F2" w:rsidP="00161119">
      <w:pPr>
        <w:spacing w:after="0" w:line="240" w:lineRule="auto"/>
        <w:jc w:val="both"/>
        <w:rPr>
          <w:lang w:val="en-US"/>
        </w:rPr>
      </w:pPr>
      <w:sdt>
        <w:sdtPr>
          <w:rPr>
            <w:lang w:val="en-US"/>
          </w:rPr>
          <w:id w:val="1492902700"/>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Aircraft liability</w:t>
      </w:r>
    </w:p>
    <w:p w14:paraId="0AF50080" w14:textId="77777777" w:rsidR="00161119" w:rsidRPr="008C51DF" w:rsidRDefault="00BD60F2" w:rsidP="00161119">
      <w:pPr>
        <w:spacing w:after="0" w:line="240" w:lineRule="auto"/>
        <w:jc w:val="both"/>
        <w:rPr>
          <w:lang w:val="en-US"/>
        </w:rPr>
      </w:pPr>
      <w:sdt>
        <w:sdtPr>
          <w:rPr>
            <w:lang w:val="en-US"/>
          </w:rPr>
          <w:id w:val="-2146883878"/>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Liability for ships (sea, la</w:t>
      </w:r>
      <w:r w:rsidR="00161119">
        <w:rPr>
          <w:lang w:val="en-US"/>
        </w:rPr>
        <w:t>ke and river and canal vessels)</w:t>
      </w:r>
    </w:p>
    <w:p w14:paraId="7420F036" w14:textId="77777777" w:rsidR="00161119" w:rsidRPr="008C51DF" w:rsidRDefault="00BD60F2" w:rsidP="00161119">
      <w:pPr>
        <w:spacing w:after="0" w:line="240" w:lineRule="auto"/>
        <w:jc w:val="both"/>
        <w:rPr>
          <w:lang w:val="en-US"/>
        </w:rPr>
      </w:pPr>
      <w:sdt>
        <w:sdtPr>
          <w:rPr>
            <w:lang w:val="en-US"/>
          </w:rPr>
          <w:id w:val="-75937060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General liability</w:t>
      </w:r>
    </w:p>
    <w:p w14:paraId="2EAC2CEC" w14:textId="77777777" w:rsidR="00161119" w:rsidRPr="008C51DF" w:rsidRDefault="00BD60F2" w:rsidP="00161119">
      <w:pPr>
        <w:spacing w:after="0" w:line="240" w:lineRule="auto"/>
        <w:jc w:val="both"/>
        <w:rPr>
          <w:lang w:val="en-US"/>
        </w:rPr>
      </w:pPr>
      <w:sdt>
        <w:sdtPr>
          <w:rPr>
            <w:lang w:val="en-US"/>
          </w:rPr>
          <w:id w:val="-1598938503"/>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Credit</w:t>
      </w:r>
    </w:p>
    <w:p w14:paraId="1E442364" w14:textId="77777777" w:rsidR="00161119" w:rsidRPr="008C51DF" w:rsidRDefault="00BD60F2" w:rsidP="00161119">
      <w:pPr>
        <w:spacing w:after="0" w:line="240" w:lineRule="auto"/>
        <w:jc w:val="both"/>
        <w:rPr>
          <w:lang w:val="en-US"/>
        </w:rPr>
      </w:pPr>
      <w:sdt>
        <w:sdtPr>
          <w:rPr>
            <w:lang w:val="en-US"/>
          </w:rPr>
          <w:id w:val="-1163699914"/>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Suretyship</w:t>
      </w:r>
    </w:p>
    <w:p w14:paraId="370E7C02" w14:textId="77777777" w:rsidR="00161119" w:rsidRPr="008C51DF" w:rsidRDefault="00BD60F2" w:rsidP="00161119">
      <w:pPr>
        <w:spacing w:after="0" w:line="240" w:lineRule="auto"/>
        <w:jc w:val="both"/>
        <w:rPr>
          <w:lang w:val="en-US"/>
        </w:rPr>
      </w:pPr>
      <w:sdt>
        <w:sdtPr>
          <w:rPr>
            <w:lang w:val="en-US"/>
          </w:rPr>
          <w:id w:val="-1194920458"/>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Miscellaneous financial loss</w:t>
      </w:r>
    </w:p>
    <w:p w14:paraId="41B839E9" w14:textId="77777777" w:rsidR="00161119" w:rsidRPr="008C51DF" w:rsidRDefault="00BD60F2" w:rsidP="00161119">
      <w:pPr>
        <w:spacing w:after="0" w:line="240" w:lineRule="auto"/>
        <w:jc w:val="both"/>
        <w:rPr>
          <w:lang w:val="en-US"/>
        </w:rPr>
      </w:pPr>
      <w:sdt>
        <w:sdtPr>
          <w:rPr>
            <w:lang w:val="en-US"/>
          </w:rPr>
          <w:id w:val="-345330379"/>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Le</w:t>
      </w:r>
      <w:r w:rsidR="00161119" w:rsidRPr="008C51DF">
        <w:rPr>
          <w:lang w:val="en-US"/>
        </w:rPr>
        <w:t>gal expenses</w:t>
      </w:r>
    </w:p>
    <w:p w14:paraId="539269AC" w14:textId="77777777" w:rsidR="00161119" w:rsidRPr="008C51DF" w:rsidRDefault="00BD60F2" w:rsidP="00161119">
      <w:pPr>
        <w:spacing w:after="0" w:line="240" w:lineRule="auto"/>
        <w:jc w:val="both"/>
        <w:rPr>
          <w:lang w:val="en-US"/>
        </w:rPr>
      </w:pPr>
      <w:sdt>
        <w:sdtPr>
          <w:rPr>
            <w:lang w:val="en-US"/>
          </w:rPr>
          <w:id w:val="979117093"/>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8C51DF">
        <w:rPr>
          <w:lang w:val="en-US"/>
        </w:rPr>
        <w:t>Assistance</w:t>
      </w:r>
    </w:p>
    <w:p w14:paraId="32ECD702" w14:textId="77777777" w:rsidR="00161119" w:rsidRPr="00313E09" w:rsidRDefault="00161119" w:rsidP="00161119">
      <w:pPr>
        <w:spacing w:after="0" w:line="240" w:lineRule="auto"/>
        <w:jc w:val="both"/>
        <w:rPr>
          <w:lang w:val="en-US"/>
        </w:rPr>
      </w:pPr>
    </w:p>
    <w:p w14:paraId="4301344E" w14:textId="77777777" w:rsidR="00161119" w:rsidRPr="00B016B3" w:rsidRDefault="00161119" w:rsidP="00161119">
      <w:pPr>
        <w:spacing w:after="0" w:line="240" w:lineRule="auto"/>
        <w:jc w:val="both"/>
        <w:rPr>
          <w:i/>
          <w:u w:val="single"/>
          <w:lang w:val="en-US"/>
        </w:rPr>
      </w:pPr>
      <w:r w:rsidRPr="00B016B3">
        <w:rPr>
          <w:i/>
          <w:u w:val="single"/>
          <w:lang w:val="en-US"/>
        </w:rPr>
        <w:t>Classes of life insurance</w:t>
      </w:r>
      <w:r>
        <w:rPr>
          <w:rStyle w:val="FootnoteReference"/>
          <w:i/>
          <w:u w:val="single"/>
          <w:lang w:val="en-US"/>
        </w:rPr>
        <w:footnoteReference w:id="3"/>
      </w:r>
      <w:r w:rsidRPr="00B016B3">
        <w:rPr>
          <w:i/>
          <w:u w:val="single"/>
          <w:lang w:val="en-US"/>
        </w:rPr>
        <w:t xml:space="preserve"> </w:t>
      </w:r>
    </w:p>
    <w:p w14:paraId="2040603E" w14:textId="77777777" w:rsidR="00161119" w:rsidRDefault="00161119" w:rsidP="00161119">
      <w:pPr>
        <w:spacing w:after="0" w:line="240" w:lineRule="auto"/>
        <w:jc w:val="both"/>
        <w:rPr>
          <w:b/>
          <w:bCs/>
          <w:color w:val="444444"/>
          <w:sz w:val="27"/>
          <w:szCs w:val="27"/>
          <w:shd w:val="clear" w:color="auto" w:fill="FFFFFF"/>
        </w:rPr>
      </w:pPr>
    </w:p>
    <w:p w14:paraId="60B8DE13" w14:textId="77777777" w:rsidR="00161119" w:rsidRDefault="00BD60F2" w:rsidP="00161119">
      <w:pPr>
        <w:spacing w:after="0" w:line="240" w:lineRule="auto"/>
        <w:jc w:val="both"/>
        <w:rPr>
          <w:lang w:val="en-US"/>
        </w:rPr>
      </w:pPr>
      <w:sdt>
        <w:sdtPr>
          <w:rPr>
            <w:lang w:val="en-US"/>
          </w:rPr>
          <w:id w:val="-1106729414"/>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The life insurance referred to in points (a</w:t>
      </w:r>
      <w:proofErr w:type="gramStart"/>
      <w:r w:rsidR="00161119" w:rsidRPr="00FA21E5">
        <w:rPr>
          <w:lang w:val="en-US"/>
        </w:rPr>
        <w:t>)(</w:t>
      </w:r>
      <w:proofErr w:type="spellStart"/>
      <w:proofErr w:type="gramEnd"/>
      <w:r w:rsidR="00161119" w:rsidRPr="00FA21E5">
        <w:rPr>
          <w:lang w:val="en-US"/>
        </w:rPr>
        <w:t>i</w:t>
      </w:r>
      <w:proofErr w:type="spellEnd"/>
      <w:r w:rsidR="00161119" w:rsidRPr="00FA21E5">
        <w:rPr>
          <w:lang w:val="en-US"/>
        </w:rPr>
        <w:t xml:space="preserve">), (ii) and (iii) of Article 2(3) excluding those </w:t>
      </w:r>
    </w:p>
    <w:p w14:paraId="2F2C578B" w14:textId="77777777" w:rsidR="00161119" w:rsidRPr="00FA21E5" w:rsidRDefault="00161119" w:rsidP="00161119">
      <w:pPr>
        <w:spacing w:after="0" w:line="240" w:lineRule="auto"/>
        <w:jc w:val="both"/>
        <w:rPr>
          <w:lang w:val="en-US"/>
        </w:rPr>
      </w:pPr>
      <w:r>
        <w:rPr>
          <w:lang w:val="en-US"/>
        </w:rPr>
        <w:t xml:space="preserve">      </w:t>
      </w:r>
      <w:proofErr w:type="gramStart"/>
      <w:r w:rsidRPr="00FA21E5">
        <w:rPr>
          <w:lang w:val="en-US"/>
        </w:rPr>
        <w:t>referred</w:t>
      </w:r>
      <w:proofErr w:type="gramEnd"/>
      <w:r w:rsidRPr="00FA21E5">
        <w:rPr>
          <w:lang w:val="en-US"/>
        </w:rPr>
        <w:t xml:space="preserve"> to in II and III;</w:t>
      </w:r>
    </w:p>
    <w:p w14:paraId="532744C3" w14:textId="77777777" w:rsidR="00161119" w:rsidRPr="00FA21E5" w:rsidRDefault="00BD60F2" w:rsidP="00161119">
      <w:pPr>
        <w:spacing w:after="0" w:line="240" w:lineRule="auto"/>
        <w:jc w:val="both"/>
        <w:rPr>
          <w:lang w:val="en-US"/>
        </w:rPr>
      </w:pPr>
      <w:sdt>
        <w:sdtPr>
          <w:rPr>
            <w:lang w:val="en-US"/>
          </w:rPr>
          <w:id w:val="301587285"/>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Marriage assurance, birth assurance;</w:t>
      </w:r>
    </w:p>
    <w:p w14:paraId="2485E1CE" w14:textId="77777777" w:rsidR="00161119" w:rsidRDefault="00BD60F2" w:rsidP="00161119">
      <w:pPr>
        <w:spacing w:after="0" w:line="240" w:lineRule="auto"/>
        <w:jc w:val="both"/>
        <w:rPr>
          <w:lang w:val="en-US"/>
        </w:rPr>
      </w:pPr>
      <w:sdt>
        <w:sdtPr>
          <w:rPr>
            <w:lang w:val="en-US"/>
          </w:rPr>
          <w:id w:val="157800971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The insurance referred to in points (a</w:t>
      </w:r>
      <w:proofErr w:type="gramStart"/>
      <w:r w:rsidR="00161119" w:rsidRPr="00FA21E5">
        <w:rPr>
          <w:lang w:val="en-US"/>
        </w:rPr>
        <w:t>)(</w:t>
      </w:r>
      <w:proofErr w:type="spellStart"/>
      <w:proofErr w:type="gramEnd"/>
      <w:r w:rsidR="00161119" w:rsidRPr="00FA21E5">
        <w:rPr>
          <w:lang w:val="en-US"/>
        </w:rPr>
        <w:t>i</w:t>
      </w:r>
      <w:proofErr w:type="spellEnd"/>
      <w:r w:rsidR="00161119" w:rsidRPr="00FA21E5">
        <w:rPr>
          <w:lang w:val="en-US"/>
        </w:rPr>
        <w:t xml:space="preserve">) and (ii) of Article 2(3), which are linked to </w:t>
      </w:r>
      <w:r w:rsidR="00161119">
        <w:rPr>
          <w:lang w:val="en-US"/>
        </w:rPr>
        <w:t xml:space="preserve">   </w:t>
      </w:r>
    </w:p>
    <w:p w14:paraId="3F346411" w14:textId="77777777" w:rsidR="00161119" w:rsidRPr="00FA21E5" w:rsidRDefault="00161119" w:rsidP="00161119">
      <w:pPr>
        <w:spacing w:after="0" w:line="240" w:lineRule="auto"/>
        <w:jc w:val="both"/>
        <w:rPr>
          <w:lang w:val="en-US"/>
        </w:rPr>
      </w:pPr>
      <w:r>
        <w:rPr>
          <w:lang w:val="en-US"/>
        </w:rPr>
        <w:t xml:space="preserve">      </w:t>
      </w:r>
      <w:proofErr w:type="gramStart"/>
      <w:r w:rsidRPr="00FA21E5">
        <w:rPr>
          <w:lang w:val="en-US"/>
        </w:rPr>
        <w:t>investment</w:t>
      </w:r>
      <w:proofErr w:type="gramEnd"/>
      <w:r w:rsidRPr="00FA21E5">
        <w:rPr>
          <w:lang w:val="en-US"/>
        </w:rPr>
        <w:t xml:space="preserve"> funds;</w:t>
      </w:r>
    </w:p>
    <w:p w14:paraId="57EFBDE9" w14:textId="77777777" w:rsidR="00161119" w:rsidRPr="00FA21E5" w:rsidRDefault="00BD60F2" w:rsidP="00161119">
      <w:pPr>
        <w:spacing w:after="0" w:line="240" w:lineRule="auto"/>
        <w:jc w:val="both"/>
        <w:rPr>
          <w:lang w:val="en-US"/>
        </w:rPr>
      </w:pPr>
      <w:sdt>
        <w:sdtPr>
          <w:rPr>
            <w:lang w:val="en-US"/>
          </w:rPr>
          <w:id w:val="30343119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Permanent health insurance, referred to in point (a</w:t>
      </w:r>
      <w:proofErr w:type="gramStart"/>
      <w:r w:rsidR="00161119" w:rsidRPr="00FA21E5">
        <w:rPr>
          <w:lang w:val="en-US"/>
        </w:rPr>
        <w:t>)(</w:t>
      </w:r>
      <w:proofErr w:type="gramEnd"/>
      <w:r w:rsidR="00161119" w:rsidRPr="00FA21E5">
        <w:rPr>
          <w:lang w:val="en-US"/>
        </w:rPr>
        <w:t>iv) of Article 2(3);</w:t>
      </w:r>
    </w:p>
    <w:p w14:paraId="23557667" w14:textId="77777777" w:rsidR="00161119" w:rsidRPr="00FA21E5" w:rsidRDefault="00BD60F2" w:rsidP="00161119">
      <w:pPr>
        <w:spacing w:after="0" w:line="240" w:lineRule="auto"/>
        <w:jc w:val="both"/>
        <w:rPr>
          <w:lang w:val="en-US"/>
        </w:rPr>
      </w:pPr>
      <w:sdt>
        <w:sdtPr>
          <w:rPr>
            <w:lang w:val="en-US"/>
          </w:rPr>
          <w:id w:val="-211580910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Tontines, referred to in point (b</w:t>
      </w:r>
      <w:proofErr w:type="gramStart"/>
      <w:r w:rsidR="00161119" w:rsidRPr="00FA21E5">
        <w:rPr>
          <w:lang w:val="en-US"/>
        </w:rPr>
        <w:t>)(</w:t>
      </w:r>
      <w:proofErr w:type="spellStart"/>
      <w:proofErr w:type="gramEnd"/>
      <w:r w:rsidR="00161119" w:rsidRPr="00FA21E5">
        <w:rPr>
          <w:lang w:val="en-US"/>
        </w:rPr>
        <w:t>i</w:t>
      </w:r>
      <w:proofErr w:type="spellEnd"/>
      <w:r w:rsidR="00161119" w:rsidRPr="00FA21E5">
        <w:rPr>
          <w:lang w:val="en-US"/>
        </w:rPr>
        <w:t>) of Article 2(3);</w:t>
      </w:r>
    </w:p>
    <w:p w14:paraId="20AC1055" w14:textId="77777777" w:rsidR="00161119" w:rsidRPr="00FA21E5" w:rsidRDefault="00BD60F2" w:rsidP="00161119">
      <w:pPr>
        <w:spacing w:after="0" w:line="240" w:lineRule="auto"/>
        <w:jc w:val="both"/>
        <w:rPr>
          <w:lang w:val="en-US"/>
        </w:rPr>
      </w:pPr>
      <w:sdt>
        <w:sdtPr>
          <w:rPr>
            <w:lang w:val="en-US"/>
          </w:rPr>
          <w:id w:val="473650607"/>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Capital redemption operations, referred to in point (b</w:t>
      </w:r>
      <w:proofErr w:type="gramStart"/>
      <w:r w:rsidR="00161119" w:rsidRPr="00FA21E5">
        <w:rPr>
          <w:lang w:val="en-US"/>
        </w:rPr>
        <w:t>)(</w:t>
      </w:r>
      <w:proofErr w:type="gramEnd"/>
      <w:r w:rsidR="00161119" w:rsidRPr="00FA21E5">
        <w:rPr>
          <w:lang w:val="en-US"/>
        </w:rPr>
        <w:t>ii) of Article 2(3);</w:t>
      </w:r>
    </w:p>
    <w:p w14:paraId="03FB483A" w14:textId="77777777" w:rsidR="00161119" w:rsidRPr="00FA21E5" w:rsidRDefault="00BD60F2" w:rsidP="00161119">
      <w:pPr>
        <w:spacing w:after="0" w:line="240" w:lineRule="auto"/>
        <w:jc w:val="both"/>
        <w:rPr>
          <w:lang w:val="en-US"/>
        </w:rPr>
      </w:pPr>
      <w:sdt>
        <w:sdtPr>
          <w:rPr>
            <w:lang w:val="en-US"/>
          </w:rPr>
          <w:id w:val="743921629"/>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Management of group pension funds, referred to in point (b</w:t>
      </w:r>
      <w:proofErr w:type="gramStart"/>
      <w:r w:rsidR="00161119" w:rsidRPr="00FA21E5">
        <w:rPr>
          <w:lang w:val="en-US"/>
        </w:rPr>
        <w:t>)(</w:t>
      </w:r>
      <w:proofErr w:type="gramEnd"/>
      <w:r w:rsidR="00161119" w:rsidRPr="00FA21E5">
        <w:rPr>
          <w:lang w:val="en-US"/>
        </w:rPr>
        <w:t>iii) and (iv) of Article 2(3);</w:t>
      </w:r>
    </w:p>
    <w:p w14:paraId="5A0E8726" w14:textId="77777777" w:rsidR="00161119" w:rsidRPr="00FA21E5" w:rsidRDefault="00BD60F2" w:rsidP="00161119">
      <w:pPr>
        <w:spacing w:after="0" w:line="240" w:lineRule="auto"/>
        <w:jc w:val="both"/>
        <w:rPr>
          <w:lang w:val="en-US"/>
        </w:rPr>
      </w:pPr>
      <w:sdt>
        <w:sdtPr>
          <w:rPr>
            <w:lang w:val="en-US"/>
          </w:rPr>
          <w:id w:val="-208875868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The operations referred to in point (b</w:t>
      </w:r>
      <w:proofErr w:type="gramStart"/>
      <w:r w:rsidR="00161119" w:rsidRPr="00FA21E5">
        <w:rPr>
          <w:lang w:val="en-US"/>
        </w:rPr>
        <w:t>)(</w:t>
      </w:r>
      <w:proofErr w:type="gramEnd"/>
      <w:r w:rsidR="00161119" w:rsidRPr="00FA21E5">
        <w:rPr>
          <w:lang w:val="en-US"/>
        </w:rPr>
        <w:t>v) of Article 2(3);</w:t>
      </w:r>
    </w:p>
    <w:p w14:paraId="7A63B1D7" w14:textId="77777777" w:rsidR="00161119" w:rsidRDefault="00BD60F2" w:rsidP="00161119">
      <w:pPr>
        <w:spacing w:after="0" w:line="240" w:lineRule="auto"/>
        <w:jc w:val="both"/>
        <w:rPr>
          <w:lang w:val="en-US"/>
        </w:rPr>
      </w:pPr>
      <w:sdt>
        <w:sdtPr>
          <w:rPr>
            <w:lang w:val="en-US"/>
          </w:rPr>
          <w:id w:val="-1482993930"/>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w:t>
      </w:r>
      <w:r w:rsidR="00161119" w:rsidRPr="00FA21E5">
        <w:rPr>
          <w:lang w:val="en-US"/>
        </w:rPr>
        <w:t>The operations referred to in Article 2(3</w:t>
      </w:r>
      <w:proofErr w:type="gramStart"/>
      <w:r w:rsidR="00161119" w:rsidRPr="00FA21E5">
        <w:rPr>
          <w:lang w:val="en-US"/>
        </w:rPr>
        <w:t>)(</w:t>
      </w:r>
      <w:proofErr w:type="gramEnd"/>
      <w:r w:rsidR="00161119" w:rsidRPr="00FA21E5">
        <w:rPr>
          <w:lang w:val="en-US"/>
        </w:rPr>
        <w:t>c).</w:t>
      </w:r>
    </w:p>
    <w:p w14:paraId="5DAA7AAB" w14:textId="77777777" w:rsidR="00161119" w:rsidRDefault="00161119" w:rsidP="00161119">
      <w:pPr>
        <w:spacing w:after="0" w:line="240" w:lineRule="auto"/>
        <w:jc w:val="both"/>
        <w:rPr>
          <w:lang w:val="en-US"/>
        </w:rPr>
      </w:pPr>
    </w:p>
    <w:p w14:paraId="7030CBCF" w14:textId="77777777" w:rsidR="00161119" w:rsidRPr="001A660E" w:rsidRDefault="00161119" w:rsidP="00161119">
      <w:pPr>
        <w:spacing w:after="0" w:line="240" w:lineRule="auto"/>
        <w:jc w:val="both"/>
        <w:rPr>
          <w:i/>
          <w:u w:val="single"/>
          <w:lang w:val="en-US"/>
        </w:rPr>
      </w:pPr>
      <w:r w:rsidRPr="001A660E">
        <w:rPr>
          <w:i/>
          <w:u w:val="single"/>
          <w:lang w:val="en-US"/>
        </w:rPr>
        <w:t xml:space="preserve">Reinsurance </w:t>
      </w:r>
    </w:p>
    <w:p w14:paraId="1B07AE4D" w14:textId="77777777" w:rsidR="00161119" w:rsidRDefault="00161119" w:rsidP="00161119">
      <w:pPr>
        <w:spacing w:after="0" w:line="240" w:lineRule="auto"/>
        <w:jc w:val="both"/>
        <w:rPr>
          <w:lang w:val="en-US"/>
        </w:rPr>
      </w:pPr>
    </w:p>
    <w:p w14:paraId="10B67B3F" w14:textId="77777777" w:rsidR="00161119" w:rsidRDefault="00BD60F2" w:rsidP="00161119">
      <w:pPr>
        <w:spacing w:after="0" w:line="240" w:lineRule="auto"/>
        <w:jc w:val="both"/>
        <w:rPr>
          <w:lang w:val="en-US"/>
        </w:rPr>
      </w:pPr>
      <w:sdt>
        <w:sdtPr>
          <w:rPr>
            <w:lang w:val="en-US"/>
          </w:rPr>
          <w:id w:val="-1444604275"/>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Non-life reinsurance activities</w:t>
      </w:r>
    </w:p>
    <w:p w14:paraId="43A2C700" w14:textId="77777777" w:rsidR="00161119" w:rsidRDefault="00BD60F2" w:rsidP="00161119">
      <w:pPr>
        <w:spacing w:after="0" w:line="240" w:lineRule="auto"/>
        <w:jc w:val="both"/>
        <w:rPr>
          <w:lang w:val="en-US"/>
        </w:rPr>
      </w:pPr>
      <w:sdt>
        <w:sdtPr>
          <w:rPr>
            <w:lang w:val="en-US"/>
          </w:rPr>
          <w:id w:val="-406381652"/>
          <w14:checkbox>
            <w14:checked w14:val="0"/>
            <w14:checkedState w14:val="2612" w14:font="MS Gothic"/>
            <w14:uncheckedState w14:val="2610" w14:font="MS Gothic"/>
          </w14:checkbox>
        </w:sdtPr>
        <w:sdtEndPr/>
        <w:sdtContent>
          <w:r w:rsidR="00161119">
            <w:rPr>
              <w:rFonts w:ascii="MS Gothic" w:eastAsia="MS Gothic" w:hAnsi="MS Gothic" w:hint="eastAsia"/>
              <w:lang w:val="en-US"/>
            </w:rPr>
            <w:t>☐</w:t>
          </w:r>
        </w:sdtContent>
      </w:sdt>
      <w:r w:rsidR="00161119">
        <w:rPr>
          <w:lang w:val="en-US"/>
        </w:rPr>
        <w:t xml:space="preserve">  Life reinsurance activities</w:t>
      </w:r>
    </w:p>
    <w:p w14:paraId="38080CB5" w14:textId="2BF09D68" w:rsidR="000C4FD0" w:rsidRPr="00DF6278" w:rsidRDefault="000C4FD0" w:rsidP="00BD60F2">
      <w:pPr>
        <w:spacing w:after="0" w:line="240" w:lineRule="auto"/>
        <w:jc w:val="both"/>
        <w:rPr>
          <w:lang w:val="en-US"/>
        </w:rPr>
      </w:pPr>
    </w:p>
    <w:p w14:paraId="2473924C" w14:textId="2756625B" w:rsidR="0003471C" w:rsidRPr="00D804A0" w:rsidRDefault="0003471C" w:rsidP="00D804A0">
      <w:pPr>
        <w:pStyle w:val="ListParagraph"/>
        <w:numPr>
          <w:ilvl w:val="0"/>
          <w:numId w:val="6"/>
        </w:numPr>
        <w:spacing w:after="0" w:line="240" w:lineRule="auto"/>
        <w:jc w:val="both"/>
        <w:rPr>
          <w:lang w:val="en-US"/>
        </w:rPr>
      </w:pPr>
      <w:r w:rsidRPr="00D804A0">
        <w:rPr>
          <w:lang w:val="en-US"/>
        </w:rPr>
        <w:t xml:space="preserve">Name of a person, and if available the e-mail address, who possesses sufficient powers to bind, in relation to third parties, the insurance undertaking or, in the case of Lloyd’s, the underwriters concerned and to represent it or them in relations with the authorities and courts of the host Member State (the </w:t>
      </w:r>
      <w:proofErr w:type="spellStart"/>
      <w:r w:rsidRPr="00D804A0">
        <w:rPr>
          <w:lang w:val="en-US"/>
        </w:rPr>
        <w:t>authorised</w:t>
      </w:r>
      <w:proofErr w:type="spellEnd"/>
      <w:r w:rsidRPr="00D804A0">
        <w:rPr>
          <w:lang w:val="en-US"/>
        </w:rPr>
        <w:t xml:space="preserve"> agent) and description of their powers:</w:t>
      </w:r>
    </w:p>
    <w:p w14:paraId="00C03BEA" w14:textId="77777777" w:rsidR="0003471C" w:rsidRDefault="0003471C" w:rsidP="00FA21E5">
      <w:pPr>
        <w:spacing w:after="0" w:line="240" w:lineRule="auto"/>
        <w:jc w:val="both"/>
        <w:rPr>
          <w:lang w:val="en-US"/>
        </w:rPr>
      </w:pPr>
    </w:p>
    <w:tbl>
      <w:tblPr>
        <w:tblStyle w:val="TableGrid"/>
        <w:tblW w:w="0" w:type="auto"/>
        <w:tblLook w:val="04A0" w:firstRow="1" w:lastRow="0" w:firstColumn="1" w:lastColumn="0" w:noHBand="0" w:noVBand="1"/>
      </w:tblPr>
      <w:tblGrid>
        <w:gridCol w:w="4508"/>
        <w:gridCol w:w="4508"/>
      </w:tblGrid>
      <w:tr w:rsidR="0003471C" w14:paraId="5DA14515" w14:textId="77777777" w:rsidTr="0003471C">
        <w:tc>
          <w:tcPr>
            <w:tcW w:w="4508" w:type="dxa"/>
          </w:tcPr>
          <w:p w14:paraId="69C72C5D" w14:textId="77777777" w:rsidR="0003471C" w:rsidRDefault="0003471C" w:rsidP="00FA21E5">
            <w:pPr>
              <w:jc w:val="both"/>
              <w:rPr>
                <w:lang w:val="en-US"/>
              </w:rPr>
            </w:pPr>
            <w:r>
              <w:rPr>
                <w:lang w:val="en-US"/>
              </w:rPr>
              <w:t>Name</w:t>
            </w:r>
          </w:p>
        </w:tc>
        <w:tc>
          <w:tcPr>
            <w:tcW w:w="4508" w:type="dxa"/>
          </w:tcPr>
          <w:p w14:paraId="18FDDA02" w14:textId="77777777" w:rsidR="0003471C" w:rsidRDefault="0003471C" w:rsidP="00FA21E5">
            <w:pPr>
              <w:jc w:val="both"/>
              <w:rPr>
                <w:lang w:val="en-US"/>
              </w:rPr>
            </w:pPr>
          </w:p>
        </w:tc>
      </w:tr>
      <w:tr w:rsidR="0003471C" w14:paraId="2986C9B7" w14:textId="77777777" w:rsidTr="0003471C">
        <w:tc>
          <w:tcPr>
            <w:tcW w:w="4508" w:type="dxa"/>
          </w:tcPr>
          <w:p w14:paraId="0EE425FA" w14:textId="77777777" w:rsidR="0003471C" w:rsidRDefault="0003471C" w:rsidP="00FA21E5">
            <w:pPr>
              <w:jc w:val="both"/>
              <w:rPr>
                <w:lang w:val="en-US"/>
              </w:rPr>
            </w:pPr>
            <w:r>
              <w:rPr>
                <w:lang w:val="en-US"/>
              </w:rPr>
              <w:t>E-mail address</w:t>
            </w:r>
          </w:p>
        </w:tc>
        <w:tc>
          <w:tcPr>
            <w:tcW w:w="4508" w:type="dxa"/>
          </w:tcPr>
          <w:p w14:paraId="61919826" w14:textId="77777777" w:rsidR="0003471C" w:rsidRDefault="0003471C" w:rsidP="00FA21E5">
            <w:pPr>
              <w:jc w:val="both"/>
              <w:rPr>
                <w:lang w:val="en-US"/>
              </w:rPr>
            </w:pPr>
          </w:p>
        </w:tc>
      </w:tr>
      <w:tr w:rsidR="0003471C" w14:paraId="76CC563E" w14:textId="77777777" w:rsidTr="0003471C">
        <w:tc>
          <w:tcPr>
            <w:tcW w:w="4508" w:type="dxa"/>
          </w:tcPr>
          <w:p w14:paraId="32F53824" w14:textId="77777777" w:rsidR="0003471C" w:rsidRDefault="0003471C" w:rsidP="00FA21E5">
            <w:pPr>
              <w:jc w:val="both"/>
              <w:rPr>
                <w:lang w:val="en-US"/>
              </w:rPr>
            </w:pPr>
            <w:r>
              <w:rPr>
                <w:lang w:val="en-US"/>
              </w:rPr>
              <w:t>Description of powers</w:t>
            </w:r>
          </w:p>
        </w:tc>
        <w:tc>
          <w:tcPr>
            <w:tcW w:w="4508" w:type="dxa"/>
          </w:tcPr>
          <w:p w14:paraId="04777B93" w14:textId="77777777" w:rsidR="0003471C" w:rsidRDefault="0003471C" w:rsidP="00FA21E5">
            <w:pPr>
              <w:jc w:val="both"/>
              <w:rPr>
                <w:lang w:val="en-US"/>
              </w:rPr>
            </w:pPr>
          </w:p>
        </w:tc>
      </w:tr>
    </w:tbl>
    <w:p w14:paraId="1815904C" w14:textId="1543FCA3" w:rsidR="0003471C" w:rsidRDefault="0003471C" w:rsidP="00FA21E5">
      <w:pPr>
        <w:spacing w:after="0" w:line="240" w:lineRule="auto"/>
        <w:jc w:val="both"/>
        <w:rPr>
          <w:lang w:val="en-US"/>
        </w:rPr>
      </w:pPr>
    </w:p>
    <w:p w14:paraId="0E4D6C2F" w14:textId="77777777" w:rsidR="0003471C" w:rsidRPr="00D804A0" w:rsidRDefault="0003471C" w:rsidP="00D804A0">
      <w:pPr>
        <w:pStyle w:val="ListParagraph"/>
        <w:numPr>
          <w:ilvl w:val="0"/>
          <w:numId w:val="6"/>
        </w:numPr>
        <w:spacing w:after="0" w:line="240" w:lineRule="auto"/>
        <w:jc w:val="both"/>
        <w:rPr>
          <w:lang w:val="en-US"/>
        </w:rPr>
      </w:pPr>
      <w:r w:rsidRPr="00D804A0">
        <w:rPr>
          <w:lang w:val="en-US"/>
        </w:rPr>
        <w:t>If the insurance undertaking is to cover risks in class 10 in Part A of Annex I to the Solvency II Directive, not including carrier’s liability, a declaration that the undertaking has become a member of the national bureau and the national guarantee fund of the Host Member State:</w:t>
      </w:r>
    </w:p>
    <w:p w14:paraId="4B3BFFDF" w14:textId="77777777" w:rsidR="0003471C" w:rsidRDefault="0003471C" w:rsidP="0003471C">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03471C" w14:paraId="3D17E3C5" w14:textId="77777777" w:rsidTr="0003471C">
        <w:tc>
          <w:tcPr>
            <w:tcW w:w="9016" w:type="dxa"/>
          </w:tcPr>
          <w:p w14:paraId="57D3DBB6" w14:textId="77777777" w:rsidR="0003471C" w:rsidRDefault="0003471C" w:rsidP="0003471C">
            <w:pPr>
              <w:jc w:val="both"/>
              <w:rPr>
                <w:lang w:val="en-US"/>
              </w:rPr>
            </w:pPr>
          </w:p>
          <w:p w14:paraId="75A0BCD1" w14:textId="77777777" w:rsidR="0003471C" w:rsidRDefault="0003471C" w:rsidP="0003471C">
            <w:pPr>
              <w:jc w:val="both"/>
              <w:rPr>
                <w:lang w:val="en-US"/>
              </w:rPr>
            </w:pPr>
          </w:p>
          <w:p w14:paraId="327886C0" w14:textId="77777777" w:rsidR="0003471C" w:rsidRDefault="0003471C" w:rsidP="0003471C">
            <w:pPr>
              <w:jc w:val="both"/>
              <w:rPr>
                <w:lang w:val="en-US"/>
              </w:rPr>
            </w:pPr>
          </w:p>
          <w:p w14:paraId="54D65215" w14:textId="77777777" w:rsidR="0003471C" w:rsidRDefault="0003471C" w:rsidP="0003471C">
            <w:pPr>
              <w:jc w:val="both"/>
              <w:rPr>
                <w:lang w:val="en-US"/>
              </w:rPr>
            </w:pPr>
          </w:p>
        </w:tc>
      </w:tr>
    </w:tbl>
    <w:p w14:paraId="5889C4DF" w14:textId="77777777" w:rsidR="0003471C" w:rsidRDefault="0003471C" w:rsidP="0003471C">
      <w:pPr>
        <w:spacing w:after="0" w:line="240" w:lineRule="auto"/>
        <w:jc w:val="both"/>
        <w:rPr>
          <w:lang w:val="en-US"/>
        </w:rPr>
      </w:pPr>
    </w:p>
    <w:p w14:paraId="385283B7" w14:textId="77777777" w:rsidR="0003471C" w:rsidRPr="00D804A0" w:rsidRDefault="0003471C" w:rsidP="00D804A0">
      <w:pPr>
        <w:pStyle w:val="ListParagraph"/>
        <w:numPr>
          <w:ilvl w:val="0"/>
          <w:numId w:val="6"/>
        </w:numPr>
        <w:spacing w:after="0" w:line="240" w:lineRule="auto"/>
        <w:jc w:val="both"/>
        <w:rPr>
          <w:lang w:val="en-US"/>
        </w:rPr>
      </w:pPr>
      <w:r w:rsidRPr="00D804A0">
        <w:rPr>
          <w:lang w:val="en-US"/>
        </w:rPr>
        <w:t>In cases where the insurance undertaking intends to cover risks relating to legal expenses insurance, the option chosen from those described in Article 200 of the Solvency II Directive:</w:t>
      </w:r>
    </w:p>
    <w:p w14:paraId="5093E21D" w14:textId="77777777" w:rsidR="0003471C" w:rsidRDefault="0003471C" w:rsidP="0003471C">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03471C" w14:paraId="6614CBEE" w14:textId="77777777" w:rsidTr="0003471C">
        <w:tc>
          <w:tcPr>
            <w:tcW w:w="9016" w:type="dxa"/>
          </w:tcPr>
          <w:p w14:paraId="54565C2F" w14:textId="77777777" w:rsidR="0003471C" w:rsidRDefault="0003471C" w:rsidP="0003471C">
            <w:pPr>
              <w:jc w:val="both"/>
              <w:rPr>
                <w:lang w:val="en-US"/>
              </w:rPr>
            </w:pPr>
          </w:p>
          <w:p w14:paraId="101B5543" w14:textId="77777777" w:rsidR="0003471C" w:rsidRDefault="0003471C" w:rsidP="0003471C">
            <w:pPr>
              <w:jc w:val="both"/>
              <w:rPr>
                <w:lang w:val="en-US"/>
              </w:rPr>
            </w:pPr>
          </w:p>
          <w:p w14:paraId="03A2AB2F" w14:textId="77777777" w:rsidR="0003471C" w:rsidRDefault="0003471C" w:rsidP="0003471C">
            <w:pPr>
              <w:jc w:val="both"/>
              <w:rPr>
                <w:lang w:val="en-US"/>
              </w:rPr>
            </w:pPr>
          </w:p>
          <w:p w14:paraId="128DD443" w14:textId="77777777" w:rsidR="0003471C" w:rsidRDefault="0003471C" w:rsidP="0003471C">
            <w:pPr>
              <w:jc w:val="both"/>
              <w:rPr>
                <w:lang w:val="en-US"/>
              </w:rPr>
            </w:pPr>
          </w:p>
        </w:tc>
      </w:tr>
    </w:tbl>
    <w:p w14:paraId="46E04F23" w14:textId="77777777" w:rsidR="000A7E41" w:rsidRDefault="000A7E41" w:rsidP="00FA21E5">
      <w:pPr>
        <w:spacing w:after="0" w:line="240" w:lineRule="auto"/>
        <w:jc w:val="both"/>
        <w:rPr>
          <w:lang w:val="en-US"/>
        </w:rPr>
      </w:pPr>
    </w:p>
    <w:p w14:paraId="2648DE37" w14:textId="77777777" w:rsidR="00B016B3" w:rsidRPr="00D804A0" w:rsidRDefault="00CC5F7E" w:rsidP="00D804A0">
      <w:pPr>
        <w:pStyle w:val="ListParagraph"/>
        <w:numPr>
          <w:ilvl w:val="0"/>
          <w:numId w:val="6"/>
        </w:numPr>
        <w:spacing w:after="0" w:line="240" w:lineRule="auto"/>
        <w:jc w:val="both"/>
        <w:rPr>
          <w:lang w:val="en-US"/>
        </w:rPr>
      </w:pPr>
      <w:r w:rsidRPr="00D804A0">
        <w:rPr>
          <w:lang w:val="en-US"/>
        </w:rPr>
        <w:t>The legal entity identifier (LEI) of the undertaking notifying the intention to establish a branch (or if not available, the identification code used in the local market allocated by the Supervisory Authority)</w:t>
      </w:r>
      <w:r w:rsidR="00B016B3" w:rsidRPr="00D804A0">
        <w:rPr>
          <w:lang w:val="en-US"/>
        </w:rPr>
        <w:t>:</w:t>
      </w:r>
    </w:p>
    <w:p w14:paraId="5481980E" w14:textId="77777777" w:rsidR="00B016B3" w:rsidRDefault="00B016B3" w:rsidP="00FA21E5">
      <w:pPr>
        <w:spacing w:after="0" w:line="240" w:lineRule="auto"/>
        <w:jc w:val="both"/>
        <w:rPr>
          <w:lang w:val="en-US"/>
        </w:rPr>
      </w:pPr>
    </w:p>
    <w:tbl>
      <w:tblPr>
        <w:tblStyle w:val="TableGrid"/>
        <w:tblW w:w="0" w:type="auto"/>
        <w:tblLook w:val="04A0" w:firstRow="1" w:lastRow="0" w:firstColumn="1" w:lastColumn="0" w:noHBand="0" w:noVBand="1"/>
      </w:tblPr>
      <w:tblGrid>
        <w:gridCol w:w="4508"/>
        <w:gridCol w:w="4508"/>
      </w:tblGrid>
      <w:tr w:rsidR="00B016B3" w14:paraId="26DA1A82" w14:textId="77777777" w:rsidTr="00B016B3">
        <w:tc>
          <w:tcPr>
            <w:tcW w:w="4508" w:type="dxa"/>
          </w:tcPr>
          <w:p w14:paraId="0AB33425" w14:textId="77777777" w:rsidR="00B016B3" w:rsidRDefault="00B016B3" w:rsidP="00FA21E5">
            <w:pPr>
              <w:jc w:val="both"/>
              <w:rPr>
                <w:lang w:val="en-US"/>
              </w:rPr>
            </w:pPr>
            <w:r>
              <w:rPr>
                <w:lang w:val="en-US"/>
              </w:rPr>
              <w:t>LEI</w:t>
            </w:r>
          </w:p>
        </w:tc>
        <w:tc>
          <w:tcPr>
            <w:tcW w:w="4508" w:type="dxa"/>
          </w:tcPr>
          <w:p w14:paraId="17E427DD" w14:textId="77777777" w:rsidR="00B016B3" w:rsidRDefault="00B016B3" w:rsidP="00FA21E5">
            <w:pPr>
              <w:jc w:val="both"/>
              <w:rPr>
                <w:lang w:val="en-US"/>
              </w:rPr>
            </w:pPr>
          </w:p>
        </w:tc>
      </w:tr>
    </w:tbl>
    <w:p w14:paraId="1837C32C" w14:textId="77777777" w:rsidR="00B016B3" w:rsidRDefault="00B016B3" w:rsidP="00FA21E5">
      <w:pPr>
        <w:spacing w:after="0" w:line="240" w:lineRule="auto"/>
        <w:jc w:val="both"/>
        <w:rPr>
          <w:lang w:val="en-US"/>
        </w:rPr>
      </w:pPr>
    </w:p>
    <w:p w14:paraId="2E472F93" w14:textId="7C141761" w:rsidR="00CC5F7E" w:rsidRPr="00D804A0" w:rsidRDefault="00CC5F7E" w:rsidP="00D804A0">
      <w:pPr>
        <w:pStyle w:val="ListParagraph"/>
        <w:numPr>
          <w:ilvl w:val="0"/>
          <w:numId w:val="6"/>
        </w:numPr>
        <w:spacing w:after="0" w:line="240" w:lineRule="auto"/>
        <w:jc w:val="both"/>
        <w:rPr>
          <w:lang w:val="en-US"/>
        </w:rPr>
      </w:pPr>
      <w:r w:rsidRPr="00D804A0">
        <w:rPr>
          <w:lang w:val="en-US"/>
        </w:rPr>
        <w:t>Identification</w:t>
      </w:r>
      <w:r w:rsidR="009001B5">
        <w:rPr>
          <w:rStyle w:val="FootnoteReference"/>
          <w:lang w:val="en-US"/>
        </w:rPr>
        <w:footnoteReference w:id="4"/>
      </w:r>
      <w:r w:rsidR="009001B5">
        <w:rPr>
          <w:lang w:val="en-US"/>
        </w:rPr>
        <w:t>, address of residence in the H</w:t>
      </w:r>
      <w:r w:rsidR="00F37E82">
        <w:rPr>
          <w:lang w:val="en-US"/>
        </w:rPr>
        <w:t>ost Member State and e-mail address</w:t>
      </w:r>
      <w:r w:rsidRPr="00D804A0">
        <w:rPr>
          <w:lang w:val="en-US"/>
        </w:rPr>
        <w:t xml:space="preserve"> of the person(s) who effectively run the branch or are responsible for key functions for the branch</w:t>
      </w:r>
      <w:r>
        <w:rPr>
          <w:rStyle w:val="FootnoteReference"/>
          <w:lang w:val="en-US"/>
        </w:rPr>
        <w:footnoteReference w:id="5"/>
      </w:r>
      <w:r w:rsidRPr="00D804A0">
        <w:rPr>
          <w:lang w:val="en-US"/>
        </w:rPr>
        <w:t>, if available:</w:t>
      </w:r>
    </w:p>
    <w:p w14:paraId="164C1C64" w14:textId="77777777" w:rsidR="00CC5F7E" w:rsidRDefault="00CC5F7E" w:rsidP="00FA21E5">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CC5F7E" w14:paraId="0BD8DCBE" w14:textId="77777777" w:rsidTr="00CC5F7E">
        <w:tc>
          <w:tcPr>
            <w:tcW w:w="9016" w:type="dxa"/>
          </w:tcPr>
          <w:p w14:paraId="00E9EB65" w14:textId="77777777" w:rsidR="00CC5F7E" w:rsidRDefault="00CC5F7E" w:rsidP="00FA21E5">
            <w:pPr>
              <w:jc w:val="both"/>
              <w:rPr>
                <w:lang w:val="en-US"/>
              </w:rPr>
            </w:pPr>
          </w:p>
          <w:p w14:paraId="28F8249C" w14:textId="77777777" w:rsidR="00CC5F7E" w:rsidRDefault="00CC5F7E" w:rsidP="00FA21E5">
            <w:pPr>
              <w:jc w:val="both"/>
              <w:rPr>
                <w:lang w:val="en-US"/>
              </w:rPr>
            </w:pPr>
          </w:p>
          <w:p w14:paraId="52A140E0" w14:textId="77777777" w:rsidR="00CC5F7E" w:rsidRDefault="00CC5F7E" w:rsidP="00FA21E5">
            <w:pPr>
              <w:jc w:val="both"/>
              <w:rPr>
                <w:lang w:val="en-US"/>
              </w:rPr>
            </w:pPr>
          </w:p>
          <w:p w14:paraId="0F42AC4E" w14:textId="77777777" w:rsidR="00CC5F7E" w:rsidRDefault="00CC5F7E" w:rsidP="00FA21E5">
            <w:pPr>
              <w:jc w:val="both"/>
              <w:rPr>
                <w:lang w:val="en-US"/>
              </w:rPr>
            </w:pPr>
          </w:p>
        </w:tc>
      </w:tr>
    </w:tbl>
    <w:p w14:paraId="1999258A" w14:textId="77777777" w:rsidR="00CC5F7E" w:rsidRDefault="00CC5F7E" w:rsidP="00FA21E5">
      <w:pPr>
        <w:spacing w:after="0" w:line="240" w:lineRule="auto"/>
        <w:jc w:val="both"/>
        <w:rPr>
          <w:lang w:val="en-US"/>
        </w:rPr>
      </w:pPr>
    </w:p>
    <w:p w14:paraId="2341E1AC" w14:textId="77777777" w:rsidR="00CC5F7E" w:rsidRPr="00D804A0" w:rsidRDefault="00CC5F7E" w:rsidP="00D804A0">
      <w:pPr>
        <w:pStyle w:val="ListParagraph"/>
        <w:numPr>
          <w:ilvl w:val="0"/>
          <w:numId w:val="6"/>
        </w:numPr>
        <w:spacing w:after="0" w:line="240" w:lineRule="auto"/>
        <w:jc w:val="both"/>
        <w:rPr>
          <w:lang w:val="en-US"/>
        </w:rPr>
      </w:pPr>
      <w:r w:rsidRPr="00D804A0">
        <w:rPr>
          <w:lang w:val="en-US"/>
        </w:rPr>
        <w:t>If the undertaking belongs to a cross-border group, the name of the group supervisor and the structure of the group as included in the coordination arrangement’s annex, together with the last reported group solvency position:</w:t>
      </w:r>
    </w:p>
    <w:p w14:paraId="317B425A" w14:textId="77777777" w:rsidR="00CC5F7E" w:rsidRDefault="00CC5F7E" w:rsidP="00CC5F7E">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CC5F7E" w14:paraId="76B63886" w14:textId="77777777" w:rsidTr="007612DA">
        <w:tc>
          <w:tcPr>
            <w:tcW w:w="9016" w:type="dxa"/>
          </w:tcPr>
          <w:p w14:paraId="60AD3961" w14:textId="77777777" w:rsidR="00CC5F7E" w:rsidRDefault="00CC5F7E" w:rsidP="007612DA">
            <w:pPr>
              <w:jc w:val="both"/>
              <w:rPr>
                <w:lang w:val="en-US"/>
              </w:rPr>
            </w:pPr>
          </w:p>
          <w:p w14:paraId="707F3167" w14:textId="77777777" w:rsidR="00CC5F7E" w:rsidRDefault="00CC5F7E" w:rsidP="007612DA">
            <w:pPr>
              <w:jc w:val="both"/>
              <w:rPr>
                <w:lang w:val="en-US"/>
              </w:rPr>
            </w:pPr>
          </w:p>
          <w:p w14:paraId="5A971D39" w14:textId="77777777" w:rsidR="00CC5F7E" w:rsidRDefault="00CC5F7E" w:rsidP="007612DA">
            <w:pPr>
              <w:jc w:val="both"/>
              <w:rPr>
                <w:lang w:val="en-US"/>
              </w:rPr>
            </w:pPr>
          </w:p>
          <w:p w14:paraId="7249079E" w14:textId="77777777" w:rsidR="00CC5F7E" w:rsidRDefault="00CC5F7E" w:rsidP="007612DA">
            <w:pPr>
              <w:jc w:val="both"/>
              <w:rPr>
                <w:lang w:val="en-US"/>
              </w:rPr>
            </w:pPr>
          </w:p>
        </w:tc>
      </w:tr>
    </w:tbl>
    <w:p w14:paraId="47A35DE5" w14:textId="77777777" w:rsidR="00CC5F7E" w:rsidRDefault="00CC5F7E" w:rsidP="00CC5F7E">
      <w:pPr>
        <w:spacing w:after="0" w:line="240" w:lineRule="auto"/>
        <w:jc w:val="both"/>
        <w:rPr>
          <w:lang w:val="en-US"/>
        </w:rPr>
      </w:pPr>
    </w:p>
    <w:p w14:paraId="615605B6" w14:textId="77777777" w:rsidR="00CC5F7E" w:rsidRPr="00D804A0" w:rsidRDefault="00CC5F7E" w:rsidP="00D804A0">
      <w:pPr>
        <w:pStyle w:val="ListParagraph"/>
        <w:numPr>
          <w:ilvl w:val="0"/>
          <w:numId w:val="6"/>
        </w:numPr>
        <w:spacing w:after="0" w:line="240" w:lineRule="auto"/>
        <w:jc w:val="both"/>
        <w:rPr>
          <w:lang w:val="en-US"/>
        </w:rPr>
      </w:pPr>
      <w:r w:rsidRPr="00D804A0">
        <w:rPr>
          <w:lang w:val="en-US"/>
        </w:rPr>
        <w:t>Any available information regarding the planned distribution channel(s), relevant outsourcing contracts and partners that will be used in the Host Member State</w:t>
      </w:r>
      <w:r>
        <w:rPr>
          <w:rStyle w:val="FootnoteReference"/>
          <w:lang w:val="en-US"/>
        </w:rPr>
        <w:footnoteReference w:id="6"/>
      </w:r>
      <w:r w:rsidRPr="00D804A0">
        <w:rPr>
          <w:lang w:val="en-US"/>
        </w:rPr>
        <w:t>:</w:t>
      </w:r>
    </w:p>
    <w:p w14:paraId="1A5CAD5B" w14:textId="77777777" w:rsidR="00CC5F7E" w:rsidRDefault="00CC5F7E" w:rsidP="00CC5F7E">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CC5F7E" w14:paraId="49057DCE" w14:textId="77777777" w:rsidTr="00343724">
        <w:tc>
          <w:tcPr>
            <w:tcW w:w="9016" w:type="dxa"/>
          </w:tcPr>
          <w:p w14:paraId="70732F9B" w14:textId="77777777" w:rsidR="00CC5F7E" w:rsidRDefault="00CC5F7E" w:rsidP="00343724">
            <w:pPr>
              <w:jc w:val="both"/>
              <w:rPr>
                <w:lang w:val="en-US"/>
              </w:rPr>
            </w:pPr>
          </w:p>
          <w:p w14:paraId="0DF64C51" w14:textId="77777777" w:rsidR="00CC5F7E" w:rsidRDefault="00CC5F7E" w:rsidP="00343724">
            <w:pPr>
              <w:jc w:val="both"/>
              <w:rPr>
                <w:lang w:val="en-US"/>
              </w:rPr>
            </w:pPr>
          </w:p>
          <w:p w14:paraId="3CDA6E68" w14:textId="77777777" w:rsidR="00CC5F7E" w:rsidRDefault="00CC5F7E" w:rsidP="00343724">
            <w:pPr>
              <w:jc w:val="both"/>
              <w:rPr>
                <w:lang w:val="en-US"/>
              </w:rPr>
            </w:pPr>
          </w:p>
          <w:p w14:paraId="22CA615A" w14:textId="77777777" w:rsidR="00CC5F7E" w:rsidRDefault="00CC5F7E" w:rsidP="00343724">
            <w:pPr>
              <w:jc w:val="both"/>
              <w:rPr>
                <w:lang w:val="en-US"/>
              </w:rPr>
            </w:pPr>
          </w:p>
        </w:tc>
      </w:tr>
    </w:tbl>
    <w:p w14:paraId="4F64820A" w14:textId="77777777" w:rsidR="009001B5" w:rsidRDefault="009001B5" w:rsidP="009001B5">
      <w:pPr>
        <w:pStyle w:val="ListParagraph"/>
        <w:spacing w:after="0" w:line="240" w:lineRule="auto"/>
        <w:ind w:left="786"/>
        <w:jc w:val="both"/>
        <w:rPr>
          <w:lang w:val="en-US"/>
        </w:rPr>
      </w:pPr>
    </w:p>
    <w:p w14:paraId="22312345" w14:textId="3D55E468" w:rsidR="009001B5" w:rsidRDefault="009001B5" w:rsidP="009001B5">
      <w:pPr>
        <w:pStyle w:val="ListParagraph"/>
        <w:numPr>
          <w:ilvl w:val="0"/>
          <w:numId w:val="6"/>
        </w:numPr>
        <w:spacing w:after="0" w:line="240" w:lineRule="auto"/>
        <w:jc w:val="both"/>
        <w:rPr>
          <w:lang w:val="en-US"/>
        </w:rPr>
      </w:pPr>
      <w:r>
        <w:rPr>
          <w:lang w:val="en-US"/>
        </w:rPr>
        <w:lastRenderedPageBreak/>
        <w:t>Th</w:t>
      </w:r>
      <w:bookmarkStart w:id="0" w:name="_GoBack"/>
      <w:bookmarkEnd w:id="0"/>
      <w:r>
        <w:rPr>
          <w:lang w:val="en-US"/>
        </w:rPr>
        <w:t>e results of the assessment of the undertaking’s compliance with the product oversight and governance requirements</w:t>
      </w:r>
      <w:r>
        <w:rPr>
          <w:rStyle w:val="FootnoteReference"/>
          <w:lang w:val="en-US"/>
        </w:rPr>
        <w:footnoteReference w:id="7"/>
      </w:r>
      <w:r>
        <w:rPr>
          <w:lang w:val="en-US"/>
        </w:rPr>
        <w:t>, if available:</w:t>
      </w:r>
    </w:p>
    <w:p w14:paraId="23284665" w14:textId="77777777" w:rsidR="009001B5" w:rsidRDefault="009001B5" w:rsidP="00BD60F2">
      <w:pPr>
        <w:pStyle w:val="ListParagraph"/>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9001B5" w14:paraId="3862B210" w14:textId="77777777" w:rsidTr="007833E3">
        <w:tc>
          <w:tcPr>
            <w:tcW w:w="9016" w:type="dxa"/>
          </w:tcPr>
          <w:p w14:paraId="549F2313" w14:textId="77777777" w:rsidR="009001B5" w:rsidRDefault="009001B5" w:rsidP="007833E3">
            <w:pPr>
              <w:jc w:val="both"/>
              <w:rPr>
                <w:lang w:val="en-US"/>
              </w:rPr>
            </w:pPr>
          </w:p>
          <w:p w14:paraId="78116BE9" w14:textId="77777777" w:rsidR="009001B5" w:rsidRDefault="009001B5" w:rsidP="007833E3">
            <w:pPr>
              <w:jc w:val="both"/>
              <w:rPr>
                <w:lang w:val="en-US"/>
              </w:rPr>
            </w:pPr>
          </w:p>
          <w:p w14:paraId="4F65CBF2" w14:textId="77777777" w:rsidR="009001B5" w:rsidRDefault="009001B5" w:rsidP="007833E3">
            <w:pPr>
              <w:jc w:val="both"/>
              <w:rPr>
                <w:lang w:val="en-US"/>
              </w:rPr>
            </w:pPr>
          </w:p>
          <w:p w14:paraId="0F4DD7F6" w14:textId="77777777" w:rsidR="009001B5" w:rsidRDefault="009001B5" w:rsidP="007833E3">
            <w:pPr>
              <w:jc w:val="both"/>
              <w:rPr>
                <w:lang w:val="en-US"/>
              </w:rPr>
            </w:pPr>
          </w:p>
        </w:tc>
      </w:tr>
    </w:tbl>
    <w:p w14:paraId="292C55AC" w14:textId="77777777" w:rsidR="009001B5" w:rsidRDefault="009001B5" w:rsidP="00BD60F2">
      <w:pPr>
        <w:pStyle w:val="ListParagraph"/>
        <w:spacing w:after="0" w:line="240" w:lineRule="auto"/>
        <w:jc w:val="both"/>
        <w:rPr>
          <w:lang w:val="en-US"/>
        </w:rPr>
      </w:pPr>
    </w:p>
    <w:p w14:paraId="2FC36A41" w14:textId="5B2157A6" w:rsidR="00161119" w:rsidRDefault="00CB1C4D" w:rsidP="00161119">
      <w:pPr>
        <w:pStyle w:val="ListParagraph"/>
        <w:numPr>
          <w:ilvl w:val="0"/>
          <w:numId w:val="6"/>
        </w:numPr>
        <w:spacing w:after="0" w:line="240" w:lineRule="auto"/>
        <w:jc w:val="both"/>
        <w:rPr>
          <w:lang w:val="en-US"/>
        </w:rPr>
      </w:pPr>
      <w:r w:rsidRPr="00D804A0">
        <w:rPr>
          <w:lang w:val="en-US"/>
        </w:rPr>
        <w:t>Description of the relevant policyholder guarantee funds in the Home Member State, where applicable</w:t>
      </w:r>
      <w:r w:rsidR="009919FA" w:rsidRPr="00D804A0">
        <w:rPr>
          <w:lang w:val="en-US"/>
        </w:rPr>
        <w:t>:</w:t>
      </w:r>
    </w:p>
    <w:p w14:paraId="229C3F66" w14:textId="57E8A355" w:rsidR="00161119" w:rsidRDefault="00161119" w:rsidP="00161119">
      <w:pPr>
        <w:spacing w:after="0" w:line="240" w:lineRule="auto"/>
        <w:jc w:val="both"/>
        <w:rPr>
          <w:lang w:val="en-US"/>
        </w:rPr>
      </w:pPr>
    </w:p>
    <w:tbl>
      <w:tblPr>
        <w:tblStyle w:val="TableGrid"/>
        <w:tblW w:w="0" w:type="auto"/>
        <w:tblLook w:val="04A0" w:firstRow="1" w:lastRow="0" w:firstColumn="1" w:lastColumn="0" w:noHBand="0" w:noVBand="1"/>
      </w:tblPr>
      <w:tblGrid>
        <w:gridCol w:w="9016"/>
      </w:tblGrid>
      <w:tr w:rsidR="00161119" w14:paraId="222DF3A4" w14:textId="77777777" w:rsidTr="00F52DBF">
        <w:tc>
          <w:tcPr>
            <w:tcW w:w="9016" w:type="dxa"/>
          </w:tcPr>
          <w:p w14:paraId="5E160BCF" w14:textId="77777777" w:rsidR="00161119" w:rsidRDefault="00161119" w:rsidP="00F52DBF">
            <w:pPr>
              <w:jc w:val="both"/>
              <w:rPr>
                <w:lang w:val="en-US"/>
              </w:rPr>
            </w:pPr>
          </w:p>
          <w:p w14:paraId="0ECFE4A3" w14:textId="77777777" w:rsidR="00161119" w:rsidRDefault="00161119" w:rsidP="00F52DBF">
            <w:pPr>
              <w:jc w:val="both"/>
              <w:rPr>
                <w:lang w:val="en-US"/>
              </w:rPr>
            </w:pPr>
          </w:p>
          <w:p w14:paraId="5882EBEC" w14:textId="77777777" w:rsidR="00161119" w:rsidRDefault="00161119" w:rsidP="00F52DBF">
            <w:pPr>
              <w:jc w:val="both"/>
              <w:rPr>
                <w:lang w:val="en-US"/>
              </w:rPr>
            </w:pPr>
          </w:p>
          <w:p w14:paraId="31A1AB1B" w14:textId="77777777" w:rsidR="00161119" w:rsidRDefault="00161119" w:rsidP="00F52DBF">
            <w:pPr>
              <w:jc w:val="both"/>
              <w:rPr>
                <w:lang w:val="en-US"/>
              </w:rPr>
            </w:pPr>
          </w:p>
        </w:tc>
      </w:tr>
    </w:tbl>
    <w:p w14:paraId="1D9079F9" w14:textId="77777777" w:rsidR="00161119" w:rsidRPr="00161119" w:rsidRDefault="00161119" w:rsidP="00161119">
      <w:pPr>
        <w:spacing w:after="0" w:line="240" w:lineRule="auto"/>
        <w:jc w:val="both"/>
        <w:rPr>
          <w:lang w:val="en-US"/>
        </w:rPr>
      </w:pPr>
    </w:p>
    <w:p w14:paraId="1F464180" w14:textId="4C114BF6" w:rsidR="00161119" w:rsidRPr="00161119" w:rsidRDefault="00161119" w:rsidP="00161119">
      <w:pPr>
        <w:pStyle w:val="ListParagraph"/>
        <w:numPr>
          <w:ilvl w:val="0"/>
          <w:numId w:val="6"/>
        </w:numPr>
        <w:spacing w:after="0" w:line="240" w:lineRule="auto"/>
        <w:jc w:val="both"/>
        <w:rPr>
          <w:lang w:val="en-US"/>
        </w:rPr>
      </w:pPr>
      <w:r>
        <w:rPr>
          <w:lang w:val="en-US"/>
        </w:rPr>
        <w:t>Details of the person to be contacted about this application:</w:t>
      </w:r>
    </w:p>
    <w:p w14:paraId="02A0153A" w14:textId="153F438B" w:rsidR="00161119" w:rsidRDefault="00161119" w:rsidP="00161119">
      <w:pPr>
        <w:spacing w:after="0" w:line="240" w:lineRule="auto"/>
        <w:jc w:val="both"/>
        <w:rPr>
          <w:lang w:val="en-US"/>
        </w:rPr>
      </w:pPr>
    </w:p>
    <w:tbl>
      <w:tblPr>
        <w:tblStyle w:val="TableGrid"/>
        <w:tblW w:w="0" w:type="auto"/>
        <w:tblLook w:val="04A0" w:firstRow="1" w:lastRow="0" w:firstColumn="1" w:lastColumn="0" w:noHBand="0" w:noVBand="1"/>
      </w:tblPr>
      <w:tblGrid>
        <w:gridCol w:w="4508"/>
        <w:gridCol w:w="4508"/>
      </w:tblGrid>
      <w:tr w:rsidR="00161119" w14:paraId="40F3199D" w14:textId="77777777" w:rsidTr="00F52DBF">
        <w:tc>
          <w:tcPr>
            <w:tcW w:w="4508" w:type="dxa"/>
          </w:tcPr>
          <w:p w14:paraId="525B0BD7" w14:textId="77777777" w:rsidR="00161119" w:rsidRDefault="00161119" w:rsidP="00F52DBF">
            <w:pPr>
              <w:jc w:val="both"/>
              <w:rPr>
                <w:lang w:val="en-US"/>
              </w:rPr>
            </w:pPr>
            <w:r>
              <w:rPr>
                <w:lang w:val="en-US"/>
              </w:rPr>
              <w:t>Name</w:t>
            </w:r>
          </w:p>
        </w:tc>
        <w:tc>
          <w:tcPr>
            <w:tcW w:w="4508" w:type="dxa"/>
          </w:tcPr>
          <w:p w14:paraId="09E212AC" w14:textId="77777777" w:rsidR="00161119" w:rsidRDefault="00161119" w:rsidP="00F52DBF">
            <w:pPr>
              <w:jc w:val="both"/>
              <w:rPr>
                <w:lang w:val="en-US"/>
              </w:rPr>
            </w:pPr>
          </w:p>
        </w:tc>
      </w:tr>
      <w:tr w:rsidR="00161119" w14:paraId="7AED0A00" w14:textId="77777777" w:rsidTr="00F52DBF">
        <w:tc>
          <w:tcPr>
            <w:tcW w:w="4508" w:type="dxa"/>
          </w:tcPr>
          <w:p w14:paraId="492A80AA" w14:textId="77777777" w:rsidR="00161119" w:rsidRDefault="00161119" w:rsidP="00F52DBF">
            <w:pPr>
              <w:jc w:val="both"/>
              <w:rPr>
                <w:lang w:val="en-US"/>
              </w:rPr>
            </w:pPr>
            <w:r>
              <w:rPr>
                <w:lang w:val="en-US"/>
              </w:rPr>
              <w:t>Telephone number</w:t>
            </w:r>
          </w:p>
        </w:tc>
        <w:tc>
          <w:tcPr>
            <w:tcW w:w="4508" w:type="dxa"/>
          </w:tcPr>
          <w:p w14:paraId="7E96D16C" w14:textId="77777777" w:rsidR="00161119" w:rsidRDefault="00161119" w:rsidP="00F52DBF">
            <w:pPr>
              <w:jc w:val="both"/>
              <w:rPr>
                <w:lang w:val="en-US"/>
              </w:rPr>
            </w:pPr>
          </w:p>
        </w:tc>
      </w:tr>
      <w:tr w:rsidR="00161119" w14:paraId="6E4A81BE" w14:textId="77777777" w:rsidTr="00F52DBF">
        <w:tc>
          <w:tcPr>
            <w:tcW w:w="4508" w:type="dxa"/>
          </w:tcPr>
          <w:p w14:paraId="72A5A63F" w14:textId="77777777" w:rsidR="00161119" w:rsidRDefault="00161119" w:rsidP="00F52DBF">
            <w:pPr>
              <w:jc w:val="both"/>
              <w:rPr>
                <w:lang w:val="en-US"/>
              </w:rPr>
            </w:pPr>
            <w:r>
              <w:rPr>
                <w:lang w:val="en-US"/>
              </w:rPr>
              <w:t>E-mail address</w:t>
            </w:r>
          </w:p>
        </w:tc>
        <w:tc>
          <w:tcPr>
            <w:tcW w:w="4508" w:type="dxa"/>
          </w:tcPr>
          <w:p w14:paraId="57E7AFA7" w14:textId="77777777" w:rsidR="00161119" w:rsidRDefault="00161119" w:rsidP="00F52DBF">
            <w:pPr>
              <w:jc w:val="both"/>
              <w:rPr>
                <w:lang w:val="en-US"/>
              </w:rPr>
            </w:pPr>
          </w:p>
        </w:tc>
      </w:tr>
    </w:tbl>
    <w:p w14:paraId="0634B22C" w14:textId="77777777" w:rsidR="009919FA" w:rsidRPr="00313E09" w:rsidRDefault="009919FA" w:rsidP="009919FA">
      <w:pPr>
        <w:spacing w:after="0" w:line="240" w:lineRule="auto"/>
        <w:jc w:val="both"/>
        <w:rPr>
          <w:lang w:val="en-US"/>
        </w:rPr>
      </w:pPr>
    </w:p>
    <w:sectPr w:rsidR="009919FA" w:rsidRPr="00313E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6A57D" w14:textId="77777777" w:rsidR="00C54AC7" w:rsidRDefault="00C54AC7" w:rsidP="00C54AC7">
      <w:pPr>
        <w:spacing w:after="0" w:line="240" w:lineRule="auto"/>
      </w:pPr>
      <w:r>
        <w:separator/>
      </w:r>
    </w:p>
  </w:endnote>
  <w:endnote w:type="continuationSeparator" w:id="0">
    <w:p w14:paraId="37B7813B" w14:textId="77777777" w:rsidR="00C54AC7" w:rsidRDefault="00C54AC7" w:rsidP="00C5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AB880" w14:textId="77777777" w:rsidR="00C54AC7" w:rsidRDefault="00C54AC7" w:rsidP="00C54AC7">
      <w:pPr>
        <w:spacing w:after="0" w:line="240" w:lineRule="auto"/>
      </w:pPr>
      <w:r>
        <w:separator/>
      </w:r>
    </w:p>
  </w:footnote>
  <w:footnote w:type="continuationSeparator" w:id="0">
    <w:p w14:paraId="2FC503A2" w14:textId="77777777" w:rsidR="00C54AC7" w:rsidRDefault="00C54AC7" w:rsidP="00C54AC7">
      <w:pPr>
        <w:spacing w:after="0" w:line="240" w:lineRule="auto"/>
      </w:pPr>
      <w:r>
        <w:continuationSeparator/>
      </w:r>
    </w:p>
  </w:footnote>
  <w:footnote w:id="1">
    <w:p w14:paraId="34291E5E" w14:textId="77777777" w:rsidR="00E03A17" w:rsidRDefault="00C54AC7" w:rsidP="000F7924">
      <w:pPr>
        <w:pStyle w:val="FootnoteText"/>
        <w:jc w:val="both"/>
      </w:pPr>
      <w:r>
        <w:rPr>
          <w:rStyle w:val="FootnoteReference"/>
        </w:rPr>
        <w:footnoteRef/>
      </w:r>
      <w:r>
        <w:t xml:space="preserve"> </w:t>
      </w:r>
      <w:r w:rsidR="00F01765">
        <w:t xml:space="preserve"> </w:t>
      </w:r>
      <w:proofErr w:type="spellStart"/>
      <w:r w:rsidRPr="00C54AC7">
        <w:t>Information</w:t>
      </w:r>
      <w:proofErr w:type="spellEnd"/>
      <w:r w:rsidRPr="00C54AC7">
        <w:t xml:space="preserve"> </w:t>
      </w:r>
      <w:proofErr w:type="spellStart"/>
      <w:r w:rsidRPr="00C54AC7">
        <w:t>required</w:t>
      </w:r>
      <w:proofErr w:type="spellEnd"/>
      <w:r w:rsidRPr="00C54AC7">
        <w:t xml:space="preserve"> </w:t>
      </w:r>
      <w:proofErr w:type="spellStart"/>
      <w:r w:rsidRPr="00C54AC7">
        <w:t>under</w:t>
      </w:r>
      <w:proofErr w:type="spellEnd"/>
      <w:r w:rsidRPr="00C54AC7">
        <w:t xml:space="preserve"> </w:t>
      </w:r>
      <w:proofErr w:type="spellStart"/>
      <w:r w:rsidRPr="00C54AC7">
        <w:t>paragraph</w:t>
      </w:r>
      <w:proofErr w:type="spellEnd"/>
      <w:r w:rsidRPr="00C54AC7">
        <w:t xml:space="preserve"> 3.</w:t>
      </w:r>
      <w:r w:rsidR="004E4CB8">
        <w:t xml:space="preserve">1.1.1. </w:t>
      </w:r>
      <w:proofErr w:type="spellStart"/>
      <w:r w:rsidR="004E4CB8">
        <w:t>and</w:t>
      </w:r>
      <w:proofErr w:type="spellEnd"/>
      <w:r w:rsidR="00E03A17">
        <w:t xml:space="preserve"> </w:t>
      </w:r>
      <w:r w:rsidRPr="00C54AC7">
        <w:t>3.</w:t>
      </w:r>
      <w:r w:rsidR="00E03A17">
        <w:t>1</w:t>
      </w:r>
      <w:r w:rsidRPr="00C54AC7">
        <w:t>.1.2</w:t>
      </w:r>
      <w:r w:rsidR="00E03A17">
        <w:t xml:space="preserve">. </w:t>
      </w:r>
      <w:proofErr w:type="spellStart"/>
      <w:r w:rsidRPr="00C54AC7">
        <w:t>of</w:t>
      </w:r>
      <w:proofErr w:type="spellEnd"/>
      <w:r w:rsidRPr="00C54AC7">
        <w:t xml:space="preserve"> </w:t>
      </w:r>
      <w:proofErr w:type="spellStart"/>
      <w:r w:rsidRPr="00C54AC7">
        <w:t>the</w:t>
      </w:r>
      <w:proofErr w:type="spellEnd"/>
      <w:r w:rsidRPr="00C54AC7">
        <w:t xml:space="preserve"> </w:t>
      </w:r>
      <w:proofErr w:type="spellStart"/>
      <w:r w:rsidRPr="00C54AC7">
        <w:t>Annex</w:t>
      </w:r>
      <w:proofErr w:type="spellEnd"/>
      <w:r w:rsidRPr="00C54AC7">
        <w:t xml:space="preserve"> to </w:t>
      </w:r>
      <w:proofErr w:type="spellStart"/>
      <w:r w:rsidRPr="00C54AC7">
        <w:t>the</w:t>
      </w:r>
      <w:proofErr w:type="spellEnd"/>
      <w:r w:rsidRPr="00C54AC7">
        <w:t xml:space="preserve"> EIOPA </w:t>
      </w:r>
    </w:p>
    <w:p w14:paraId="287EBEB0" w14:textId="2D5D00A8" w:rsidR="00C54AC7" w:rsidRDefault="00E03A17" w:rsidP="000F7924">
      <w:pPr>
        <w:pStyle w:val="FootnoteText"/>
        <w:jc w:val="both"/>
      </w:pPr>
      <w:r>
        <w:t xml:space="preserve"> </w:t>
      </w:r>
      <w:r w:rsidR="000F7924">
        <w:t xml:space="preserve"> </w:t>
      </w:r>
      <w:r>
        <w:t xml:space="preserve"> </w:t>
      </w:r>
      <w:proofErr w:type="spellStart"/>
      <w:r w:rsidR="000F7924">
        <w:t>D</w:t>
      </w:r>
      <w:r w:rsidR="00C54AC7" w:rsidRPr="00C54AC7">
        <w:t>ecision</w:t>
      </w:r>
      <w:proofErr w:type="spellEnd"/>
      <w:r w:rsidR="00C54AC7" w:rsidRPr="00C54AC7">
        <w:t xml:space="preserve"> on </w:t>
      </w:r>
      <w:proofErr w:type="spellStart"/>
      <w:r w:rsidR="00C54AC7" w:rsidRPr="00C54AC7">
        <w:t>the</w:t>
      </w:r>
      <w:proofErr w:type="spellEnd"/>
      <w:r w:rsidR="00C54AC7" w:rsidRPr="00C54AC7">
        <w:t xml:space="preserve"> </w:t>
      </w:r>
      <w:proofErr w:type="spellStart"/>
      <w:r w:rsidR="00C54AC7" w:rsidRPr="00C54AC7">
        <w:t>collaboration</w:t>
      </w:r>
      <w:proofErr w:type="spellEnd"/>
      <w:r w:rsidR="00C54AC7" w:rsidRPr="00C54AC7">
        <w:t xml:space="preserve"> </w:t>
      </w:r>
      <w:proofErr w:type="spellStart"/>
      <w:r w:rsidR="00C54AC7" w:rsidRPr="00C54AC7">
        <w:t>of</w:t>
      </w:r>
      <w:proofErr w:type="spellEnd"/>
      <w:r w:rsidR="00C54AC7" w:rsidRPr="00C54AC7">
        <w:t xml:space="preserve"> </w:t>
      </w:r>
      <w:proofErr w:type="spellStart"/>
      <w:r w:rsidR="00C54AC7" w:rsidRPr="00C54AC7">
        <w:t>the</w:t>
      </w:r>
      <w:proofErr w:type="spellEnd"/>
      <w:r w:rsidR="00C54AC7" w:rsidRPr="00C54AC7">
        <w:t xml:space="preserve"> </w:t>
      </w:r>
      <w:proofErr w:type="spellStart"/>
      <w:r w:rsidR="00C54AC7" w:rsidRPr="00C54AC7">
        <w:t>insurance</w:t>
      </w:r>
      <w:proofErr w:type="spellEnd"/>
      <w:r w:rsidR="00C54AC7" w:rsidRPr="00C54AC7">
        <w:t xml:space="preserve"> </w:t>
      </w:r>
      <w:proofErr w:type="spellStart"/>
      <w:r w:rsidR="00C54AC7" w:rsidRPr="00C54AC7">
        <w:t>supervisory</w:t>
      </w:r>
      <w:proofErr w:type="spellEnd"/>
      <w:r w:rsidR="00C54AC7" w:rsidRPr="00C54AC7">
        <w:t xml:space="preserve"> </w:t>
      </w:r>
      <w:proofErr w:type="spellStart"/>
      <w:r w:rsidR="00C54AC7" w:rsidRPr="00C54AC7">
        <w:t>authorities</w:t>
      </w:r>
      <w:proofErr w:type="spellEnd"/>
      <w:r w:rsidR="00C54AC7" w:rsidRPr="00C54AC7">
        <w:t xml:space="preserve"> (</w:t>
      </w:r>
      <w:r w:rsidR="006C6C29" w:rsidRPr="006C6C29">
        <w:t>EIOPA-BoS-21/235</w:t>
      </w:r>
      <w:r w:rsidR="00C54AC7" w:rsidRPr="00C54AC7">
        <w:t>).</w:t>
      </w:r>
    </w:p>
  </w:footnote>
  <w:footnote w:id="2">
    <w:p w14:paraId="216624CE" w14:textId="77C3A21A" w:rsidR="00B016B3" w:rsidRDefault="00B016B3" w:rsidP="000F7924">
      <w:pPr>
        <w:pStyle w:val="FootnoteText"/>
        <w:jc w:val="both"/>
      </w:pPr>
      <w:r>
        <w:rPr>
          <w:rStyle w:val="FootnoteReference"/>
        </w:rPr>
        <w:footnoteRef/>
      </w:r>
      <w:r>
        <w:t xml:space="preserve"> </w:t>
      </w:r>
      <w:r w:rsidR="00F01765">
        <w:t xml:space="preserve"> </w:t>
      </w:r>
      <w:proofErr w:type="spellStart"/>
      <w:r w:rsidRPr="00B016B3">
        <w:t>Part</w:t>
      </w:r>
      <w:proofErr w:type="spellEnd"/>
      <w:r w:rsidRPr="00B016B3">
        <w:t xml:space="preserve"> A </w:t>
      </w:r>
      <w:proofErr w:type="spellStart"/>
      <w:r w:rsidRPr="00B016B3">
        <w:t>of</w:t>
      </w:r>
      <w:proofErr w:type="spellEnd"/>
      <w:r w:rsidRPr="00B016B3">
        <w:t xml:space="preserve"> </w:t>
      </w:r>
      <w:proofErr w:type="spellStart"/>
      <w:r w:rsidRPr="00B016B3">
        <w:t>Annex</w:t>
      </w:r>
      <w:proofErr w:type="spellEnd"/>
      <w:r w:rsidRPr="00B016B3">
        <w:t xml:space="preserve"> I to </w:t>
      </w:r>
      <w:proofErr w:type="spellStart"/>
      <w:r w:rsidRPr="00B016B3">
        <w:t>the</w:t>
      </w:r>
      <w:proofErr w:type="spellEnd"/>
      <w:r w:rsidRPr="00B016B3">
        <w:t xml:space="preserve"> </w:t>
      </w:r>
      <w:proofErr w:type="spellStart"/>
      <w:r w:rsidRPr="00B016B3">
        <w:t>Solvency</w:t>
      </w:r>
      <w:proofErr w:type="spellEnd"/>
      <w:r w:rsidRPr="00B016B3">
        <w:t xml:space="preserve"> II </w:t>
      </w:r>
      <w:proofErr w:type="spellStart"/>
      <w:r w:rsidRPr="00B016B3">
        <w:t>Directive</w:t>
      </w:r>
      <w:proofErr w:type="spellEnd"/>
      <w:r w:rsidR="000F7924">
        <w:t xml:space="preserve">. </w:t>
      </w:r>
    </w:p>
  </w:footnote>
  <w:footnote w:id="3">
    <w:p w14:paraId="56B91DCB" w14:textId="76E575F2" w:rsidR="00161119" w:rsidRDefault="00161119" w:rsidP="00161119">
      <w:pPr>
        <w:pStyle w:val="FootnoteText"/>
      </w:pPr>
      <w:r>
        <w:rPr>
          <w:rStyle w:val="FootnoteReference"/>
        </w:rPr>
        <w:footnoteRef/>
      </w:r>
      <w:r>
        <w:t xml:space="preserve">  </w:t>
      </w:r>
      <w:proofErr w:type="spellStart"/>
      <w:r w:rsidRPr="00B016B3">
        <w:t>Annex</w:t>
      </w:r>
      <w:proofErr w:type="spellEnd"/>
      <w:r w:rsidRPr="00B016B3">
        <w:t xml:space="preserve"> I</w:t>
      </w:r>
      <w:r>
        <w:t>I</w:t>
      </w:r>
      <w:r w:rsidRPr="00B016B3">
        <w:t xml:space="preserve"> to </w:t>
      </w:r>
      <w:proofErr w:type="spellStart"/>
      <w:r w:rsidRPr="00B016B3">
        <w:t>the</w:t>
      </w:r>
      <w:proofErr w:type="spellEnd"/>
      <w:r w:rsidRPr="00B016B3">
        <w:t xml:space="preserve"> </w:t>
      </w:r>
      <w:proofErr w:type="spellStart"/>
      <w:r w:rsidRPr="00B016B3">
        <w:t>Solvency</w:t>
      </w:r>
      <w:proofErr w:type="spellEnd"/>
      <w:r w:rsidRPr="00B016B3">
        <w:t xml:space="preserve"> II </w:t>
      </w:r>
      <w:proofErr w:type="spellStart"/>
      <w:r w:rsidRPr="00B016B3">
        <w:t>Directive</w:t>
      </w:r>
      <w:proofErr w:type="spellEnd"/>
    </w:p>
  </w:footnote>
  <w:footnote w:id="4">
    <w:p w14:paraId="748DABA9" w14:textId="61834EFB" w:rsidR="009001B5" w:rsidRPr="009001B5" w:rsidRDefault="009001B5" w:rsidP="009001B5">
      <w:pPr>
        <w:pStyle w:val="FootnoteText"/>
      </w:pPr>
      <w:r>
        <w:rPr>
          <w:rStyle w:val="FootnoteReference"/>
        </w:rPr>
        <w:footnoteRef/>
      </w:r>
      <w:r>
        <w:t xml:space="preserve"> </w:t>
      </w:r>
      <w:proofErr w:type="spellStart"/>
      <w:r w:rsidRPr="009001B5">
        <w:t>Please</w:t>
      </w:r>
      <w:proofErr w:type="spellEnd"/>
      <w:r w:rsidRPr="009001B5">
        <w:t xml:space="preserve"> </w:t>
      </w:r>
      <w:proofErr w:type="spellStart"/>
      <w:r w:rsidRPr="009001B5">
        <w:t>attach</w:t>
      </w:r>
      <w:proofErr w:type="spellEnd"/>
      <w:r w:rsidRPr="009001B5">
        <w:t xml:space="preserve"> </w:t>
      </w:r>
      <w:proofErr w:type="spellStart"/>
      <w:r w:rsidRPr="009001B5">
        <w:t>copy</w:t>
      </w:r>
      <w:proofErr w:type="spellEnd"/>
      <w:r w:rsidRPr="009001B5">
        <w:t xml:space="preserve"> </w:t>
      </w:r>
      <w:proofErr w:type="spellStart"/>
      <w:r w:rsidRPr="009001B5">
        <w:t>of</w:t>
      </w:r>
      <w:proofErr w:type="spellEnd"/>
      <w:r w:rsidRPr="009001B5">
        <w:t xml:space="preserve"> </w:t>
      </w:r>
      <w:proofErr w:type="spellStart"/>
      <w:r w:rsidRPr="009001B5">
        <w:t>the</w:t>
      </w:r>
      <w:proofErr w:type="spellEnd"/>
      <w:r w:rsidRPr="009001B5">
        <w:t xml:space="preserve"> </w:t>
      </w:r>
      <w:proofErr w:type="spellStart"/>
      <w:r w:rsidRPr="009001B5">
        <w:t>person's</w:t>
      </w:r>
      <w:proofErr w:type="spellEnd"/>
      <w:r w:rsidRPr="009001B5">
        <w:t xml:space="preserve"> ID </w:t>
      </w:r>
      <w:proofErr w:type="spellStart"/>
      <w:r w:rsidRPr="009001B5">
        <w:t>card</w:t>
      </w:r>
      <w:proofErr w:type="spellEnd"/>
      <w:r w:rsidRPr="009001B5">
        <w:t xml:space="preserve">, </w:t>
      </w:r>
      <w:proofErr w:type="spellStart"/>
      <w:r w:rsidRPr="009001B5">
        <w:t>passport</w:t>
      </w:r>
      <w:proofErr w:type="spellEnd"/>
      <w:r w:rsidRPr="009001B5">
        <w:t xml:space="preserve"> </w:t>
      </w:r>
      <w:proofErr w:type="spellStart"/>
      <w:r w:rsidRPr="009001B5">
        <w:t>or</w:t>
      </w:r>
      <w:proofErr w:type="spellEnd"/>
      <w:r w:rsidRPr="009001B5">
        <w:t xml:space="preserve"> </w:t>
      </w:r>
      <w:proofErr w:type="spellStart"/>
      <w:r w:rsidRPr="009001B5">
        <w:t>nomination</w:t>
      </w:r>
      <w:proofErr w:type="spellEnd"/>
      <w:r w:rsidRPr="009001B5">
        <w:t xml:space="preserve"> </w:t>
      </w:r>
      <w:proofErr w:type="spellStart"/>
      <w:r w:rsidRPr="009001B5">
        <w:t>document</w:t>
      </w:r>
      <w:proofErr w:type="spellEnd"/>
      <w:r w:rsidRPr="009001B5">
        <w:t>(s).</w:t>
      </w:r>
    </w:p>
  </w:footnote>
  <w:footnote w:id="5">
    <w:p w14:paraId="71A6A27A" w14:textId="77777777" w:rsidR="00CC5F7E" w:rsidRPr="00BB68EC" w:rsidRDefault="00CC5F7E" w:rsidP="00CC5F7E">
      <w:pPr>
        <w:pStyle w:val="FootnoteText"/>
        <w:jc w:val="both"/>
        <w:rPr>
          <w:lang w:val="en-GB"/>
        </w:rPr>
      </w:pPr>
      <w:r>
        <w:rPr>
          <w:rStyle w:val="FootnoteReference"/>
        </w:rPr>
        <w:footnoteRef/>
      </w:r>
      <w:r>
        <w:t xml:space="preserve"> </w:t>
      </w:r>
      <w:r w:rsidRPr="00BB68EC">
        <w:rPr>
          <w:lang w:val="en-GB"/>
        </w:rPr>
        <w:t>Persons responsible for the activities of the branch within the undertaking (Home Member State).</w:t>
      </w:r>
    </w:p>
  </w:footnote>
  <w:footnote w:id="6">
    <w:p w14:paraId="23D5BB14" w14:textId="3B9ED03B" w:rsidR="00CC5F7E" w:rsidRPr="00BB68EC" w:rsidRDefault="00CC5F7E" w:rsidP="00BB68EC">
      <w:pPr>
        <w:pStyle w:val="FootnoteText"/>
        <w:ind w:left="142" w:hanging="142"/>
        <w:jc w:val="both"/>
        <w:rPr>
          <w:lang w:val="en-GB"/>
        </w:rPr>
      </w:pPr>
      <w:r w:rsidRPr="00BB68EC">
        <w:rPr>
          <w:rStyle w:val="FootnoteReference"/>
          <w:lang w:val="en-GB"/>
        </w:rPr>
        <w:footnoteRef/>
      </w:r>
      <w:r w:rsidRPr="00BB68EC">
        <w:rPr>
          <w:lang w:val="en-GB"/>
        </w:rPr>
        <w:t xml:space="preserve"> This information </w:t>
      </w:r>
      <w:proofErr w:type="gramStart"/>
      <w:r w:rsidRPr="00BB68EC">
        <w:rPr>
          <w:lang w:val="en-GB"/>
        </w:rPr>
        <w:t>may be derived</w:t>
      </w:r>
      <w:proofErr w:type="gramEnd"/>
      <w:r w:rsidRPr="00BB68EC">
        <w:rPr>
          <w:lang w:val="en-GB"/>
        </w:rPr>
        <w:t xml:space="preserve"> from the review carried out by the Home NSA concerning the notification provided by the undertaking including the scheme of operations. Information </w:t>
      </w:r>
      <w:proofErr w:type="gramStart"/>
      <w:r w:rsidRPr="00BB68EC">
        <w:rPr>
          <w:lang w:val="en-GB"/>
        </w:rPr>
        <w:t>may also be obtained</w:t>
      </w:r>
      <w:proofErr w:type="gramEnd"/>
      <w:r w:rsidRPr="00BB68EC">
        <w:rPr>
          <w:lang w:val="en-GB"/>
        </w:rPr>
        <w:t xml:space="preserve"> from the review of the outsourcing requirements laid down in the Solvency II Directive, its implementing measures and EIOPA’s Guidelines on System of Governance</w:t>
      </w:r>
      <w:r w:rsidR="00161119">
        <w:rPr>
          <w:lang w:val="en-GB"/>
        </w:rPr>
        <w:t>.</w:t>
      </w:r>
    </w:p>
  </w:footnote>
  <w:footnote w:id="7">
    <w:p w14:paraId="5222E37C" w14:textId="77777777" w:rsidR="009001B5" w:rsidRDefault="009001B5" w:rsidP="009001B5">
      <w:pPr>
        <w:pStyle w:val="FootnoteText"/>
        <w:jc w:val="both"/>
      </w:pPr>
      <w:r>
        <w:rPr>
          <w:rStyle w:val="FootnoteReference"/>
        </w:rPr>
        <w:footnoteRef/>
      </w:r>
      <w:r>
        <w:t xml:space="preserve"> </w:t>
      </w:r>
      <w:proofErr w:type="spellStart"/>
      <w:r>
        <w:t>E.g</w:t>
      </w:r>
      <w:proofErr w:type="spellEnd"/>
      <w:r>
        <w:t xml:space="preserve">. </w:t>
      </w:r>
      <w:proofErr w:type="spellStart"/>
      <w:r>
        <w:t>material</w:t>
      </w:r>
      <w:proofErr w:type="spellEnd"/>
      <w:r>
        <w:t xml:space="preserve"> </w:t>
      </w:r>
      <w:proofErr w:type="spellStart"/>
      <w:r>
        <w:t>findings</w:t>
      </w:r>
      <w:proofErr w:type="spellEnd"/>
      <w:r>
        <w:t xml:space="preserve"> </w:t>
      </w:r>
      <w:proofErr w:type="spellStart"/>
      <w:r>
        <w:t>regarding</w:t>
      </w:r>
      <w:proofErr w:type="spellEnd"/>
      <w:r>
        <w:t xml:space="preserve"> design </w:t>
      </w:r>
      <w:proofErr w:type="spellStart"/>
      <w:r>
        <w:t>of</w:t>
      </w:r>
      <w:proofErr w:type="spellEnd"/>
      <w:r>
        <w:t xml:space="preserve"> </w:t>
      </w:r>
      <w:proofErr w:type="spellStart"/>
      <w:r>
        <w:t>the</w:t>
      </w:r>
      <w:proofErr w:type="spellEnd"/>
      <w:r>
        <w:t xml:space="preserve"> </w:t>
      </w:r>
      <w:proofErr w:type="spellStart"/>
      <w:r>
        <w:t>product</w:t>
      </w:r>
      <w:proofErr w:type="spellEnd"/>
      <w:r>
        <w:t xml:space="preserve">, monitoring </w:t>
      </w:r>
      <w:proofErr w:type="spellStart"/>
      <w:r>
        <w:t>of</w:t>
      </w:r>
      <w:proofErr w:type="spellEnd"/>
      <w:r>
        <w:t xml:space="preserve"> </w:t>
      </w:r>
      <w:proofErr w:type="spellStart"/>
      <w:r>
        <w:t>distributors</w:t>
      </w:r>
      <w:proofErr w:type="spellEnd"/>
      <w:r>
        <w:t xml:space="preserve">, </w:t>
      </w:r>
      <w:proofErr w:type="spellStart"/>
      <w:r>
        <w:t>target</w:t>
      </w:r>
      <w:proofErr w:type="spellEnd"/>
      <w:r>
        <w:t xml:space="preserve"> </w:t>
      </w:r>
      <w:proofErr w:type="spellStart"/>
      <w:r>
        <w:t>market</w:t>
      </w:r>
      <w:proofErr w:type="spellEnd"/>
      <w:r>
        <w:t xml:space="preserve"> </w:t>
      </w:r>
    </w:p>
    <w:p w14:paraId="1F7DE896" w14:textId="77777777" w:rsidR="009001B5" w:rsidRDefault="009001B5" w:rsidP="009001B5">
      <w:pPr>
        <w:pStyle w:val="FootnoteText"/>
        <w:jc w:val="both"/>
      </w:pPr>
      <w:r>
        <w:t xml:space="preserve">  </w:t>
      </w:r>
      <w:proofErr w:type="spellStart"/>
      <w:r>
        <w:t>identification</w:t>
      </w:r>
      <w:proofErr w:type="spellEnd"/>
      <w:r>
        <w:t xml:space="preserve"> </w:t>
      </w:r>
      <w:proofErr w:type="spellStart"/>
      <w:r>
        <w:t>and</w:t>
      </w:r>
      <w:proofErr w:type="spellEnd"/>
      <w:r>
        <w:t xml:space="preserve"> </w:t>
      </w:r>
      <w:proofErr w:type="spellStart"/>
      <w:r>
        <w:t>product</w:t>
      </w:r>
      <w:proofErr w:type="spellEnd"/>
      <w:r>
        <w:t xml:space="preserve"> </w:t>
      </w:r>
      <w:proofErr w:type="spellStart"/>
      <w:r>
        <w:t>testing</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BA9"/>
    <w:multiLevelType w:val="hybridMultilevel"/>
    <w:tmpl w:val="C70EFEB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7E03A75"/>
    <w:multiLevelType w:val="hybridMultilevel"/>
    <w:tmpl w:val="0518A27E"/>
    <w:lvl w:ilvl="0" w:tplc="DEFE4E3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73559A"/>
    <w:multiLevelType w:val="hybridMultilevel"/>
    <w:tmpl w:val="B0DC6BA2"/>
    <w:lvl w:ilvl="0" w:tplc="7578F9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19458E"/>
    <w:multiLevelType w:val="hybridMultilevel"/>
    <w:tmpl w:val="CB60CE1C"/>
    <w:lvl w:ilvl="0" w:tplc="DEFE4E3C">
      <w:start w:val="5"/>
      <w:numFmt w:val="bullet"/>
      <w:lvlText w:val="-"/>
      <w:lvlJc w:val="left"/>
      <w:pPr>
        <w:ind w:left="720" w:hanging="360"/>
      </w:pPr>
      <w:rPr>
        <w:rFonts w:ascii="Arial" w:eastAsiaTheme="minorHAnsi" w:hAnsi="Arial" w:cs="Arial" w:hint="default"/>
      </w:rPr>
    </w:lvl>
    <w:lvl w:ilvl="1" w:tplc="B35A0C90">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A7D3437"/>
    <w:multiLevelType w:val="hybridMultilevel"/>
    <w:tmpl w:val="4468B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A86C49"/>
    <w:multiLevelType w:val="hybridMultilevel"/>
    <w:tmpl w:val="D6948452"/>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5E41A9C"/>
    <w:multiLevelType w:val="hybridMultilevel"/>
    <w:tmpl w:val="3940A75A"/>
    <w:lvl w:ilvl="0" w:tplc="041A001B">
      <w:start w:val="1"/>
      <w:numFmt w:val="lowerRoman"/>
      <w:lvlText w:val="%1."/>
      <w:lvlJc w:val="righ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1D24579"/>
    <w:multiLevelType w:val="hybridMultilevel"/>
    <w:tmpl w:val="EB7A61D4"/>
    <w:lvl w:ilvl="0" w:tplc="DEFE4E3C">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5BD0872"/>
    <w:multiLevelType w:val="hybridMultilevel"/>
    <w:tmpl w:val="22FA22FA"/>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CC16543"/>
    <w:multiLevelType w:val="hybridMultilevel"/>
    <w:tmpl w:val="F2F8B942"/>
    <w:lvl w:ilvl="0" w:tplc="DEFE4E3C">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2C54529"/>
    <w:multiLevelType w:val="hybridMultilevel"/>
    <w:tmpl w:val="E53CCCF2"/>
    <w:lvl w:ilvl="0" w:tplc="FFFFFFFF">
      <w:start w:val="1"/>
      <w:numFmt w:val="bullet"/>
      <w:lvlText w:val=""/>
      <w:lvlJc w:val="left"/>
      <w:pPr>
        <w:tabs>
          <w:tab w:val="num" w:pos="2061"/>
        </w:tabs>
        <w:ind w:left="2061"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8C6D83"/>
    <w:multiLevelType w:val="hybridMultilevel"/>
    <w:tmpl w:val="18A4C9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
  </w:num>
  <w:num w:numId="5">
    <w:abstractNumId w:val="3"/>
  </w:num>
  <w:num w:numId="6">
    <w:abstractNumId w:val="2"/>
  </w:num>
  <w:num w:numId="7">
    <w:abstractNumId w:val="4"/>
  </w:num>
  <w:num w:numId="8">
    <w:abstractNumId w:val="8"/>
  </w:num>
  <w:num w:numId="9">
    <w:abstractNumId w:val="0"/>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F2"/>
    <w:rsid w:val="000127B2"/>
    <w:rsid w:val="0003471C"/>
    <w:rsid w:val="00084F9F"/>
    <w:rsid w:val="000A7E41"/>
    <w:rsid w:val="000C4FD0"/>
    <w:rsid w:val="000F7924"/>
    <w:rsid w:val="00161119"/>
    <w:rsid w:val="00182347"/>
    <w:rsid w:val="00231CA6"/>
    <w:rsid w:val="002936FE"/>
    <w:rsid w:val="003007DC"/>
    <w:rsid w:val="00313E09"/>
    <w:rsid w:val="003E2FC8"/>
    <w:rsid w:val="00417C0E"/>
    <w:rsid w:val="004B6986"/>
    <w:rsid w:val="004E4CB8"/>
    <w:rsid w:val="00526BA3"/>
    <w:rsid w:val="005D41DB"/>
    <w:rsid w:val="005F4636"/>
    <w:rsid w:val="006777F2"/>
    <w:rsid w:val="006C326A"/>
    <w:rsid w:val="006C6C29"/>
    <w:rsid w:val="006F3238"/>
    <w:rsid w:val="00710B9F"/>
    <w:rsid w:val="00787867"/>
    <w:rsid w:val="008023B8"/>
    <w:rsid w:val="00812435"/>
    <w:rsid w:val="00817101"/>
    <w:rsid w:val="008C4E1A"/>
    <w:rsid w:val="008C51DF"/>
    <w:rsid w:val="009001B5"/>
    <w:rsid w:val="00952276"/>
    <w:rsid w:val="009919FA"/>
    <w:rsid w:val="009C4B7E"/>
    <w:rsid w:val="00A23100"/>
    <w:rsid w:val="00A94840"/>
    <w:rsid w:val="00AD43FE"/>
    <w:rsid w:val="00B016B3"/>
    <w:rsid w:val="00B74973"/>
    <w:rsid w:val="00B864B3"/>
    <w:rsid w:val="00BB68EC"/>
    <w:rsid w:val="00BD60F2"/>
    <w:rsid w:val="00BE67AB"/>
    <w:rsid w:val="00C447F0"/>
    <w:rsid w:val="00C54AC7"/>
    <w:rsid w:val="00C75183"/>
    <w:rsid w:val="00CB1C4D"/>
    <w:rsid w:val="00CC5F7E"/>
    <w:rsid w:val="00D804A0"/>
    <w:rsid w:val="00DF6278"/>
    <w:rsid w:val="00E03A17"/>
    <w:rsid w:val="00E230F0"/>
    <w:rsid w:val="00E5205C"/>
    <w:rsid w:val="00E52AA7"/>
    <w:rsid w:val="00E55D5F"/>
    <w:rsid w:val="00E90664"/>
    <w:rsid w:val="00F01765"/>
    <w:rsid w:val="00F254F2"/>
    <w:rsid w:val="00F37E82"/>
    <w:rsid w:val="00F519C2"/>
    <w:rsid w:val="00FA21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BE12"/>
  <w15:chartTrackingRefBased/>
  <w15:docId w15:val="{81757356-A649-439B-A382-3E83A241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54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AC7"/>
    <w:rPr>
      <w:sz w:val="20"/>
      <w:szCs w:val="20"/>
    </w:rPr>
  </w:style>
  <w:style w:type="character" w:styleId="FootnoteReference">
    <w:name w:val="footnote reference"/>
    <w:basedOn w:val="DefaultParagraphFont"/>
    <w:uiPriority w:val="99"/>
    <w:semiHidden/>
    <w:unhideWhenUsed/>
    <w:rsid w:val="00C54AC7"/>
    <w:rPr>
      <w:vertAlign w:val="superscript"/>
    </w:rPr>
  </w:style>
  <w:style w:type="paragraph" w:styleId="ListParagraph">
    <w:name w:val="List Paragraph"/>
    <w:basedOn w:val="Normal"/>
    <w:uiPriority w:val="34"/>
    <w:qFormat/>
    <w:rsid w:val="00FA21E5"/>
    <w:pPr>
      <w:ind w:left="720"/>
      <w:contextualSpacing/>
    </w:pPr>
  </w:style>
  <w:style w:type="character" w:styleId="CommentReference">
    <w:name w:val="annotation reference"/>
    <w:basedOn w:val="DefaultParagraphFont"/>
    <w:uiPriority w:val="99"/>
    <w:semiHidden/>
    <w:unhideWhenUsed/>
    <w:rsid w:val="00E90664"/>
    <w:rPr>
      <w:sz w:val="16"/>
      <w:szCs w:val="16"/>
    </w:rPr>
  </w:style>
  <w:style w:type="paragraph" w:styleId="CommentText">
    <w:name w:val="annotation text"/>
    <w:basedOn w:val="Normal"/>
    <w:link w:val="CommentTextChar"/>
    <w:uiPriority w:val="99"/>
    <w:semiHidden/>
    <w:unhideWhenUsed/>
    <w:rsid w:val="00E90664"/>
    <w:pPr>
      <w:spacing w:line="240" w:lineRule="auto"/>
    </w:pPr>
    <w:rPr>
      <w:sz w:val="20"/>
      <w:szCs w:val="20"/>
    </w:rPr>
  </w:style>
  <w:style w:type="character" w:customStyle="1" w:styleId="CommentTextChar">
    <w:name w:val="Comment Text Char"/>
    <w:basedOn w:val="DefaultParagraphFont"/>
    <w:link w:val="CommentText"/>
    <w:uiPriority w:val="99"/>
    <w:semiHidden/>
    <w:rsid w:val="00E90664"/>
    <w:rPr>
      <w:sz w:val="20"/>
      <w:szCs w:val="20"/>
    </w:rPr>
  </w:style>
  <w:style w:type="paragraph" w:styleId="CommentSubject">
    <w:name w:val="annotation subject"/>
    <w:basedOn w:val="CommentText"/>
    <w:next w:val="CommentText"/>
    <w:link w:val="CommentSubjectChar"/>
    <w:uiPriority w:val="99"/>
    <w:semiHidden/>
    <w:unhideWhenUsed/>
    <w:rsid w:val="00E90664"/>
    <w:rPr>
      <w:b/>
      <w:bCs/>
    </w:rPr>
  </w:style>
  <w:style w:type="character" w:customStyle="1" w:styleId="CommentSubjectChar">
    <w:name w:val="Comment Subject Char"/>
    <w:basedOn w:val="CommentTextChar"/>
    <w:link w:val="CommentSubject"/>
    <w:uiPriority w:val="99"/>
    <w:semiHidden/>
    <w:rsid w:val="00E90664"/>
    <w:rPr>
      <w:b/>
      <w:bCs/>
      <w:sz w:val="20"/>
      <w:szCs w:val="20"/>
    </w:rPr>
  </w:style>
  <w:style w:type="paragraph" w:styleId="BalloonText">
    <w:name w:val="Balloon Text"/>
    <w:basedOn w:val="Normal"/>
    <w:link w:val="BalloonTextChar"/>
    <w:uiPriority w:val="99"/>
    <w:semiHidden/>
    <w:unhideWhenUsed/>
    <w:rsid w:val="00E90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664"/>
    <w:rPr>
      <w:rFonts w:ascii="Segoe UI" w:hAnsi="Segoe UI" w:cs="Segoe UI"/>
      <w:sz w:val="18"/>
      <w:szCs w:val="18"/>
    </w:rPr>
  </w:style>
  <w:style w:type="paragraph" w:styleId="Revision">
    <w:name w:val="Revision"/>
    <w:hidden/>
    <w:uiPriority w:val="99"/>
    <w:semiHidden/>
    <w:rsid w:val="00E52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7001">
      <w:bodyDiv w:val="1"/>
      <w:marLeft w:val="0"/>
      <w:marRight w:val="0"/>
      <w:marTop w:val="0"/>
      <w:marBottom w:val="0"/>
      <w:divBdr>
        <w:top w:val="none" w:sz="0" w:space="0" w:color="auto"/>
        <w:left w:val="none" w:sz="0" w:space="0" w:color="auto"/>
        <w:bottom w:val="none" w:sz="0" w:space="0" w:color="auto"/>
        <w:right w:val="none" w:sz="0" w:space="0" w:color="auto"/>
      </w:divBdr>
    </w:div>
    <w:div w:id="20282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a_x0020_arhivu xmlns="0f5faac8-f59c-495c-98e4-0aa09624f4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terni dokument" ma:contentTypeID="0x0101004BF733CA9C8EBE498FD71D38BA2DB8B7006844EB8BB1606E45AE1BBB0B495D4EE8" ma:contentTypeVersion="31" ma:contentTypeDescription="Dokument koji je samo za potrebe ljudi iz sektora I ne ide na kolegij" ma:contentTypeScope="" ma:versionID="a31a901d4947a30e169539c5e061b1d0">
  <xsd:schema xmlns:xsd="http://www.w3.org/2001/XMLSchema" xmlns:xs="http://www.w3.org/2001/XMLSchema" xmlns:p="http://schemas.microsoft.com/office/2006/metadata/properties" xmlns:ns2="a06a890f-bd73-4232-b4b9-2b0f89af0827" xmlns:ns3="0f5faac8-f59c-495c-98e4-0aa09624f487" targetNamespace="http://schemas.microsoft.com/office/2006/metadata/properties" ma:root="true" ma:fieldsID="dae009d0b1bc2be3912cd792d7097e28" ns2:_="" ns3:_="">
    <xsd:import namespace="a06a890f-bd73-4232-b4b9-2b0f89af0827"/>
    <xsd:import namespace="0f5faac8-f59c-495c-98e4-0aa09624f487"/>
    <xsd:element name="properties">
      <xsd:complexType>
        <xsd:sequence>
          <xsd:element name="documentManagement">
            <xsd:complexType>
              <xsd:all>
                <xsd:element ref="ns2:SharedWithUsers" minOccurs="0"/>
                <xsd:element ref="ns2:SharedWithDetails" minOccurs="0"/>
                <xsd:element ref="ns3:Za_x0020_arhiv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a890f-bd73-4232-b4b9-2b0f89af08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faac8-f59c-495c-98e4-0aa09624f487" elementFormDefault="qualified">
    <xsd:import namespace="http://schemas.microsoft.com/office/2006/documentManagement/types"/>
    <xsd:import namespace="http://schemas.microsoft.com/office/infopath/2007/PartnerControls"/>
    <xsd:element name="Za_x0020_arhivu" ma:index="10" nillable="true" ma:displayName="Za arhivu" ma:format="Dropdown" ma:internalName="Za_x0020_arhivu">
      <xsd:simpleType>
        <xsd:restriction base="dms:Choic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8DE58-6471-41B5-8B60-8AB5DEA190E6}">
  <ds:schemaRefs>
    <ds:schemaRef ds:uri="http://purl.org/dc/terms/"/>
    <ds:schemaRef ds:uri="http://purl.org/dc/dcmitype/"/>
    <ds:schemaRef ds:uri="http://schemas.microsoft.com/office/2006/documentManagement/types"/>
    <ds:schemaRef ds:uri="http://schemas.openxmlformats.org/package/2006/metadata/core-properties"/>
    <ds:schemaRef ds:uri="a06a890f-bd73-4232-b4b9-2b0f89af0827"/>
    <ds:schemaRef ds:uri="0f5faac8-f59c-495c-98e4-0aa09624f487"/>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C9E07B6-4547-424E-B0D0-3CE0E90F2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a890f-bd73-4232-b4b9-2b0f89af0827"/>
    <ds:schemaRef ds:uri="0f5faac8-f59c-495c-98e4-0aa09624f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ED048-1CC2-4273-BDD4-631E204249A0}">
  <ds:schemaRefs>
    <ds:schemaRef ds:uri="http://schemas.microsoft.com/sharepoint/v3/contenttype/forms"/>
  </ds:schemaRefs>
</ds:datastoreItem>
</file>

<file path=customXml/itemProps4.xml><?xml version="1.0" encoding="utf-8"?>
<ds:datastoreItem xmlns:ds="http://schemas.openxmlformats.org/officeDocument/2006/customXml" ds:itemID="{6A8D9745-DD02-4363-8B5A-8075F7A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Soldo</dc:creator>
  <cp:keywords/>
  <dc:description/>
  <cp:lastModifiedBy>Dorotea Benković</cp:lastModifiedBy>
  <cp:revision>3</cp:revision>
  <dcterms:created xsi:type="dcterms:W3CDTF">2021-07-01T05:56:00Z</dcterms:created>
  <dcterms:modified xsi:type="dcterms:W3CDTF">2021-07-07T09:24:00Z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0x0101004BF733CA9C8EBE498FD71D38BA2DB8B7006844EB8BB1606E45AE1BBB0B495D4EE8</vt:lpwstr>
  </property>
</Properties>
</file>