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524" w:rsidRPr="001E5524" w:rsidRDefault="001E5524" w:rsidP="001E5524">
      <w:pPr>
        <w:shd w:val="clear" w:color="auto" w:fill="FFFFFF"/>
        <w:spacing w:before="204" w:after="72" w:line="240" w:lineRule="auto"/>
        <w:jc w:val="center"/>
        <w:textAlignment w:val="baseline"/>
        <w:rPr>
          <w:rFonts w:eastAsia="Times New Roman" w:cstheme="minorHAnsi"/>
          <w:color w:val="231F20"/>
          <w:sz w:val="20"/>
          <w:szCs w:val="20"/>
          <w:lang w:eastAsia="hr-HR"/>
        </w:rPr>
      </w:pPr>
      <w:r w:rsidRPr="001E5524">
        <w:rPr>
          <w:rFonts w:eastAsia="Times New Roman" w:cstheme="minorHAnsi"/>
          <w:color w:val="231F20"/>
          <w:sz w:val="20"/>
          <w:szCs w:val="20"/>
          <w:lang w:eastAsia="hr-HR"/>
        </w:rPr>
        <w:t>PRILOG III.</w:t>
      </w:r>
    </w:p>
    <w:p w:rsidR="001E5524" w:rsidRPr="001E5524" w:rsidRDefault="001E5524" w:rsidP="001E5524">
      <w:pPr>
        <w:shd w:val="clear" w:color="auto" w:fill="FFFFFF"/>
        <w:spacing w:after="0" w:line="240" w:lineRule="auto"/>
        <w:jc w:val="center"/>
        <w:textAlignment w:val="baseline"/>
        <w:rPr>
          <w:rFonts w:eastAsia="Times New Roman" w:cstheme="minorHAnsi"/>
          <w:color w:val="231F20"/>
          <w:sz w:val="20"/>
          <w:szCs w:val="20"/>
          <w:lang w:eastAsia="hr-HR"/>
        </w:rPr>
      </w:pPr>
      <w:r w:rsidRPr="001E5524">
        <w:rPr>
          <w:rFonts w:eastAsia="Times New Roman" w:cstheme="minorHAnsi"/>
          <w:color w:val="231F20"/>
          <w:sz w:val="20"/>
          <w:szCs w:val="20"/>
          <w:lang w:eastAsia="hr-HR"/>
        </w:rPr>
        <w:t>UPITNIK ZA PRAVNU OSOBU STJECATELJA KVALIFICIRANOG UDJELA U DRUŠTVU</w:t>
      </w:r>
    </w:p>
    <w:tbl>
      <w:tblPr>
        <w:tblW w:w="10655" w:type="dxa"/>
        <w:shd w:val="clear" w:color="auto" w:fill="FFFFFF"/>
        <w:tblCellMar>
          <w:left w:w="0" w:type="dxa"/>
          <w:right w:w="0" w:type="dxa"/>
        </w:tblCellMar>
        <w:tblLook w:val="04A0" w:firstRow="1" w:lastRow="0" w:firstColumn="1" w:lastColumn="0" w:noHBand="0" w:noVBand="1"/>
      </w:tblPr>
      <w:tblGrid>
        <w:gridCol w:w="459"/>
        <w:gridCol w:w="9763"/>
        <w:gridCol w:w="433"/>
      </w:tblGrid>
      <w:tr w:rsidR="001E5524" w:rsidRPr="001E5524" w:rsidTr="001E5524">
        <w:tc>
          <w:tcPr>
            <w:tcW w:w="56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w:t>
            </w:r>
          </w:p>
        </w:tc>
        <w:tc>
          <w:tcPr>
            <w:tcW w:w="87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Tvrtka pravne osobe, matični broj subjekta i osobni identifikacijski broj (samo za pravne osobe sa sjedištem u Republici Hrvatskoj)</w:t>
            </w:r>
          </w:p>
        </w:tc>
        <w:tc>
          <w:tcPr>
            <w:tcW w:w="10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Naziv registra u kojem je upisana pravna osoba i broj priloga u kojem se izvadak nalazi, u originalu ili ovjerenoj kopiji uključujući i podatke o nacionalnom identifikacijskom broju, djelatnosti, osobama ovlaštenima za zastupanje, i iznosu temeljnog kapitala (ne starija od tri mjeseca) samo za pravne osobe sa sjedištem izvan Republike Hrvatske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Adresa registriranog sjedišta pravne osobe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Poslovna adresa (ako je različita od sjedišta)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Broj priloga u kojem se nalazi ovjerena kopija ili ovjereni prijevod statuta ili društvenog ugovora, a za stjecatelje sa sjedištem izvan Republike Hrvatske broj priloga u kojem se nalazi kratak opis glavnih obilježja pravnog oblika društva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Informacija o tome je li stjecatelj sada ili je li ikada bio subjekt nadzora nadležnog tijela ovlaštenog za nadzor financijskih usluga ili drugoga nadzornog tijela ili agencije iz RH ili izvan nje ili drugoga nadzornoga državnog tijela i kojeg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Opis djelatnosti stjecatelja i svih pravnih osoba koje kontrolira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Je li drugo nadležno tijelo ovlašteno za nadzor financijskih usluga ili drugo nadzorno tijelo ili agencija iz Republike Hrvatske ili izvan nje ocjenjivalo vaš dobar ugled, dobar ugled osoba koje rukovode stjecateljem i krajnjih dioničara, posrednih i neposrednih imatelja poslovnih udjela stjecatelja i pravnih osoba koje kontrolira stjecatelj.</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Navedite koje tijelo i kakav je bio rezultat procjene.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Broj priloga u kojem se nalazi popis članova uprave stjecatelja i za svaku takvu osobu popunjen upitnik za fizičku osobu koja je stjecatelj kvalificiranog udjela u društvu ili koja je povezana sa stjecateljem kvalificiranog udjela u društvu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Broj priloga u kojem se nalazi ispis iz registra dioničara (knjige dionica) ili knjige udjela pravne osobe stjecatelja u izvorniku ili ovjerenoj kopiji s prikazom ukupnoga nominalnog iznosa dionica i postotnog udjela u temeljnom kapitalu stjecatelja za svakog dioničara, odnosno imatelja udjela te informacije o dioničarima koji imaju značajan utjecaj na stjecatelja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Broj priloga u kojem se nalazi popis fizičkih osoba koje su krajnji dioničari odnosno imatelji udjela stjecatelja ili članovi društva stjecatelja i za svaku takvu osobu popunjen upitnik za fizičku osobu koja je stjecatelj kvalificiranog udjela u društvu ili koja je povezana sa stjecateljem kvalificiranog udjela u društvu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Ako je pravna osoba članica grupe, broj priloga u kojem se nalazi organizacijska shema grupe prije i poslije namjeravanog stjecanja udjela u društvu i prikaz udjela u kapitalu i glasačkim pravima svakog imatelja udjela sa značajnim utjecajem na članice grupe i o djelatnostima svake članice grupe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Ako je stjecatelj član grupe, broj priloga u kojem se nalaze informacije o odnosima između svake članice grupe koja je kreditna institucija, društvo za osiguranje, društvo za reosiguranje ili društvo s drugim članicama grupe i informacija o nadležnom nadzornom tijelu za svaku članicu grupe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 xml:space="preserve">Ako je stjecatelj član grupe, broj priloga u kojem se nalaze informacije o svim članicama grupe koje su kreditne institucije, društva za osiguranje, društva za reosiguranje ili investicijska društva s analizom obuhvata bonitetne konsolidacije društva i grupe, uključujući informacije koje će članice grupe biti uključene u zahtjeve konsolidirane supervizije i kojim će se osnovama u grupi ti zahtjevi primjenjivati (na konsolidiranoj ili </w:t>
            </w:r>
            <w:proofErr w:type="spellStart"/>
            <w:r w:rsidRPr="001E5524">
              <w:rPr>
                <w:rFonts w:ascii="Minion Pro" w:eastAsia="Times New Roman" w:hAnsi="Minion Pro" w:cs="Times New Roman"/>
                <w:color w:val="231F20"/>
                <w:sz w:val="18"/>
                <w:szCs w:val="18"/>
                <w:bdr w:val="none" w:sz="0" w:space="0" w:color="auto" w:frame="1"/>
                <w:lang w:eastAsia="hr-HR"/>
              </w:rPr>
              <w:t>potkonsolidiranoj</w:t>
            </w:r>
            <w:proofErr w:type="spellEnd"/>
            <w:r w:rsidRPr="001E5524">
              <w:rPr>
                <w:rFonts w:ascii="Minion Pro" w:eastAsia="Times New Roman" w:hAnsi="Minion Pro" w:cs="Times New Roman"/>
                <w:color w:val="231F20"/>
                <w:sz w:val="18"/>
                <w:szCs w:val="18"/>
                <w:bdr w:val="none" w:sz="0" w:space="0" w:color="auto" w:frame="1"/>
                <w:lang w:eastAsia="hr-HR"/>
              </w:rPr>
              <w:t xml:space="preserve"> osnovi)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Opišite financijske i nefinancijske interese ili odnose stjecatelja, članova uprave stjecatelja, interese grupe čiji je stjecatelj član (uključujući odobrene ili primljene kredite ili zajmove, jamstva, osiguranja), sa sljedećim osobama: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 društvom u kojem se stječe kvalificirani udio i bilo kojoj drugoj članici iste grupe čiji je član društvo</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b. drugim posrednim ili neposrednim dioničarima društva u kojem se stječe kvalificirani udio</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c. osobama ovlaštenima za glasovanje u svoje ime ili u ime drugih osoba u glavnoj skupštini društva u kojem se stječe kvalificirani udio</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d. članovima uprave, nadzornog odbora ili višeg rukovodstva društva u kojem se stječe kvalificirani udio ili članici grupe čiji je društvo član</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e. politički izloženim osobama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lastRenderedPageBreak/>
              <w:t>16.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Ako postoje financijski i nefinancijski interesi, opišite predložene metode za rješavanje eventualnog sukoba interesa koji bi mogao nastati zbog takvih odnosa.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Broj priloga u kojoj se nalazi potvrda (ako je dostupna, ne starija od 3 mjeseca) i izjava vodi li se protiv stjecatelja i pravne osobe koju kontrolira ili je kontrolirao u posljednjih deset godina i dioničara koji ima ili je u posljednjih deset godina imao značajan utjecaj na stjecatelja kazneni, prekršajni, parnični, upravni postupak ili spor odnosno je li pravomoćno osuđen za kazneno djelo ili prekršaj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Informacija o kreditnom rejtingu stjecatelja i grupe čiji je član (ako je dostupna)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Analiza o utjecaju namjeravanog stjecanja na pravodobno i točno izvješćivanje Hrvatske agencije za nadzor financijskih usluga i drugih nadležnih tijela iz države članice i treće zemlje od strane društva nakon realizacije namjeravanog stjecanja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 xml:space="preserve">Broj priloga u kojem se nalaze revidirana godišnja financijska izvješća na pojedinačnoj i na konsolidiranoj i </w:t>
            </w:r>
            <w:proofErr w:type="spellStart"/>
            <w:r w:rsidRPr="001E5524">
              <w:rPr>
                <w:rFonts w:ascii="Times New Roman" w:eastAsia="Times New Roman" w:hAnsi="Times New Roman" w:cs="Times New Roman"/>
                <w:color w:val="231F20"/>
                <w:sz w:val="16"/>
                <w:szCs w:val="16"/>
                <w:bdr w:val="none" w:sz="0" w:space="0" w:color="auto" w:frame="1"/>
                <w:lang w:eastAsia="hr-HR"/>
              </w:rPr>
              <w:t>potkonsolidiranoj</w:t>
            </w:r>
            <w:proofErr w:type="spellEnd"/>
            <w:r w:rsidRPr="001E5524">
              <w:rPr>
                <w:rFonts w:ascii="Times New Roman" w:eastAsia="Times New Roman" w:hAnsi="Times New Roman" w:cs="Times New Roman"/>
                <w:color w:val="231F20"/>
                <w:sz w:val="16"/>
                <w:szCs w:val="16"/>
                <w:bdr w:val="none" w:sz="0" w:space="0" w:color="auto" w:frame="1"/>
                <w:lang w:eastAsia="hr-HR"/>
              </w:rPr>
              <w:t xml:space="preserve"> osnovi, najmanje za stjecatelja i sva društva kćeri i članice grupe za posljednje tri poslovne godine, koji sadržavaju:</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 bilancu stanja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b. račun dobiti i gubitka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c. godišnja izvješća i financijske anekse i druge dokumente koji se registriraju kod nadležnog registra ili nadležnog tijela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Ako je stjecatelj pravna osoba sa sjedištem u trećoj zemlji:</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 broj priloga u kojem se nalazi potvrda nadležnoga nadzornog tijela iz zemlje sjedišta da je stjecatelj osnovan u skladu s nacionalnim propisima, da ima sva odobrenja i suglasnosti propisane za obavljanje djelatnosti i da nema dugovanja prema državi s osnove poreza i drugih parafiskalnih davanja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b. broj priloga u kojem se nalazi potvrda tijela nadležnog za nadzor financijskih usluga o urednom poslovanju stjecatelja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c. broj priloga u kojem se nalazi izjava nadležnog tijela koje nadzire stjecatelja da nema prepreka niti ograničenja za dostavu informacija potrebnih za provođenje supervizije društva u kojem se stječe kvalificirani udio</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d. broj priloga u kojem se nalaze informacije o nacionalnom zakonodavstvu koji se primjenjuje na stjecatelja, uključujući informacije o usklađenosti sustava za sprječavanje pranja novca i financiranje terorizma te zemlje s preporukama FATF-a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e. pravno mišljenje stručnjaka za propise treće zemlje sjedišta stjecatelja o eventualnim pravnim preprekama za pribavljanje informacija od nadležnih tijela te zemlje ili stjecatelja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Ako je stjecatelj državni investicijski fond (engl. </w:t>
            </w:r>
            <w:proofErr w:type="spellStart"/>
            <w:r w:rsidRPr="001E5524">
              <w:rPr>
                <w:rFonts w:ascii="Minion Pro" w:eastAsia="Times New Roman" w:hAnsi="Minion Pro" w:cs="Times New Roman"/>
                <w:i/>
                <w:iCs/>
                <w:color w:val="231F20"/>
                <w:sz w:val="16"/>
                <w:szCs w:val="16"/>
                <w:bdr w:val="none" w:sz="0" w:space="0" w:color="auto" w:frame="1"/>
                <w:lang w:eastAsia="hr-HR"/>
              </w:rPr>
              <w:t>sovereign</w:t>
            </w:r>
            <w:proofErr w:type="spellEnd"/>
            <w:r w:rsidRPr="001E5524">
              <w:rPr>
                <w:rFonts w:ascii="Minion Pro" w:eastAsia="Times New Roman" w:hAnsi="Minion Pro" w:cs="Times New Roman"/>
                <w:i/>
                <w:iCs/>
                <w:color w:val="231F20"/>
                <w:sz w:val="16"/>
                <w:szCs w:val="16"/>
                <w:bdr w:val="none" w:sz="0" w:space="0" w:color="auto" w:frame="1"/>
                <w:lang w:eastAsia="hr-HR"/>
              </w:rPr>
              <w:t xml:space="preserve"> </w:t>
            </w:r>
            <w:proofErr w:type="spellStart"/>
            <w:r w:rsidRPr="001E5524">
              <w:rPr>
                <w:rFonts w:ascii="Minion Pro" w:eastAsia="Times New Roman" w:hAnsi="Minion Pro" w:cs="Times New Roman"/>
                <w:i/>
                <w:iCs/>
                <w:color w:val="231F20"/>
                <w:sz w:val="16"/>
                <w:szCs w:val="16"/>
                <w:bdr w:val="none" w:sz="0" w:space="0" w:color="auto" w:frame="1"/>
                <w:lang w:eastAsia="hr-HR"/>
              </w:rPr>
              <w:t>wealth</w:t>
            </w:r>
            <w:proofErr w:type="spellEnd"/>
            <w:r w:rsidRPr="001E5524">
              <w:rPr>
                <w:rFonts w:ascii="Minion Pro" w:eastAsia="Times New Roman" w:hAnsi="Minion Pro" w:cs="Times New Roman"/>
                <w:i/>
                <w:iCs/>
                <w:color w:val="231F20"/>
                <w:sz w:val="16"/>
                <w:szCs w:val="16"/>
                <w:bdr w:val="none" w:sz="0" w:space="0" w:color="auto" w:frame="1"/>
                <w:lang w:eastAsia="hr-HR"/>
              </w:rPr>
              <w:t xml:space="preserve"> </w:t>
            </w:r>
            <w:proofErr w:type="spellStart"/>
            <w:r w:rsidRPr="001E5524">
              <w:rPr>
                <w:rFonts w:ascii="Minion Pro" w:eastAsia="Times New Roman" w:hAnsi="Minion Pro" w:cs="Times New Roman"/>
                <w:i/>
                <w:iCs/>
                <w:color w:val="231F20"/>
                <w:sz w:val="16"/>
                <w:szCs w:val="16"/>
                <w:bdr w:val="none" w:sz="0" w:space="0" w:color="auto" w:frame="1"/>
                <w:lang w:eastAsia="hr-HR"/>
              </w:rPr>
              <w:t>fund</w:t>
            </w:r>
            <w:proofErr w:type="spellEnd"/>
            <w:r w:rsidRPr="001E5524">
              <w:rPr>
                <w:rFonts w:ascii="Minion Pro" w:eastAsia="Times New Roman" w:hAnsi="Minion Pro" w:cs="Times New Roman"/>
                <w:i/>
                <w:iCs/>
                <w:color w:val="231F20"/>
                <w:sz w:val="16"/>
                <w:szCs w:val="16"/>
                <w:bdr w:val="none" w:sz="0" w:space="0" w:color="auto" w:frame="1"/>
                <w:lang w:eastAsia="hr-HR"/>
              </w:rPr>
              <w:t>), </w:t>
            </w:r>
            <w:r w:rsidRPr="001E5524">
              <w:rPr>
                <w:rFonts w:ascii="Times New Roman" w:eastAsia="Times New Roman" w:hAnsi="Times New Roman" w:cs="Times New Roman"/>
                <w:color w:val="231F20"/>
                <w:sz w:val="16"/>
                <w:szCs w:val="16"/>
                <w:bdr w:val="none" w:sz="0" w:space="0" w:color="auto" w:frame="1"/>
                <w:lang w:eastAsia="hr-HR"/>
              </w:rPr>
              <w:t>zahtjevu se prilažu sljedeći podaci:</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 naziv ministarstva ili drugoga državnog tijela nadležnog za definiranje politike ulaganja fonda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b. pojedinosti o politici ulaganja i eventualnih ograničenja za ulaganje</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c. imena i funkcije osoba odgovornih za donošenje odluka o ulaganju</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d. informacija o utjecaju koje nadležno ministarstvo ili državno tijelo nadležno za definiranje politike ulaganja fonda ima na svakodnevno poslovanje fonda i društva u kojoj se stječe kvalificirani udio.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Ako je stjecatelj fond za rizična ulaganja (engl. </w:t>
            </w:r>
            <w:proofErr w:type="spellStart"/>
            <w:r w:rsidRPr="001E5524">
              <w:rPr>
                <w:rFonts w:ascii="Minion Pro" w:eastAsia="Times New Roman" w:hAnsi="Minion Pro" w:cs="Times New Roman"/>
                <w:i/>
                <w:iCs/>
                <w:color w:val="231F20"/>
                <w:sz w:val="16"/>
                <w:szCs w:val="16"/>
                <w:bdr w:val="none" w:sz="0" w:space="0" w:color="auto" w:frame="1"/>
                <w:lang w:eastAsia="hr-HR"/>
              </w:rPr>
              <w:t>private</w:t>
            </w:r>
            <w:proofErr w:type="spellEnd"/>
            <w:r w:rsidRPr="001E5524">
              <w:rPr>
                <w:rFonts w:ascii="Minion Pro" w:eastAsia="Times New Roman" w:hAnsi="Minion Pro" w:cs="Times New Roman"/>
                <w:i/>
                <w:iCs/>
                <w:color w:val="231F20"/>
                <w:sz w:val="16"/>
                <w:szCs w:val="16"/>
                <w:bdr w:val="none" w:sz="0" w:space="0" w:color="auto" w:frame="1"/>
                <w:lang w:eastAsia="hr-HR"/>
              </w:rPr>
              <w:t xml:space="preserve"> </w:t>
            </w:r>
            <w:proofErr w:type="spellStart"/>
            <w:r w:rsidRPr="001E5524">
              <w:rPr>
                <w:rFonts w:ascii="Minion Pro" w:eastAsia="Times New Roman" w:hAnsi="Minion Pro" w:cs="Times New Roman"/>
                <w:i/>
                <w:iCs/>
                <w:color w:val="231F20"/>
                <w:sz w:val="16"/>
                <w:szCs w:val="16"/>
                <w:bdr w:val="none" w:sz="0" w:space="0" w:color="auto" w:frame="1"/>
                <w:lang w:eastAsia="hr-HR"/>
              </w:rPr>
              <w:t>equity</w:t>
            </w:r>
            <w:proofErr w:type="spellEnd"/>
            <w:r w:rsidRPr="001E5524">
              <w:rPr>
                <w:rFonts w:ascii="Minion Pro" w:eastAsia="Times New Roman" w:hAnsi="Minion Pro" w:cs="Times New Roman"/>
                <w:i/>
                <w:iCs/>
                <w:color w:val="231F20"/>
                <w:sz w:val="16"/>
                <w:szCs w:val="16"/>
                <w:bdr w:val="none" w:sz="0" w:space="0" w:color="auto" w:frame="1"/>
                <w:lang w:eastAsia="hr-HR"/>
              </w:rPr>
              <w:t xml:space="preserve"> </w:t>
            </w:r>
            <w:proofErr w:type="spellStart"/>
            <w:r w:rsidRPr="001E5524">
              <w:rPr>
                <w:rFonts w:ascii="Minion Pro" w:eastAsia="Times New Roman" w:hAnsi="Minion Pro" w:cs="Times New Roman"/>
                <w:i/>
                <w:iCs/>
                <w:color w:val="231F20"/>
                <w:sz w:val="16"/>
                <w:szCs w:val="16"/>
                <w:bdr w:val="none" w:sz="0" w:space="0" w:color="auto" w:frame="1"/>
                <w:lang w:eastAsia="hr-HR"/>
              </w:rPr>
              <w:t>fund</w:t>
            </w:r>
            <w:proofErr w:type="spellEnd"/>
            <w:r w:rsidRPr="001E5524">
              <w:rPr>
                <w:rFonts w:ascii="Minion Pro" w:eastAsia="Times New Roman" w:hAnsi="Minion Pro" w:cs="Times New Roman"/>
                <w:i/>
                <w:iCs/>
                <w:color w:val="231F20"/>
                <w:sz w:val="16"/>
                <w:szCs w:val="16"/>
                <w:bdr w:val="none" w:sz="0" w:space="0" w:color="auto" w:frame="1"/>
                <w:lang w:eastAsia="hr-HR"/>
              </w:rPr>
              <w:t>) </w:t>
            </w:r>
            <w:r w:rsidRPr="001E5524">
              <w:rPr>
                <w:rFonts w:ascii="Times New Roman" w:eastAsia="Times New Roman" w:hAnsi="Times New Roman" w:cs="Times New Roman"/>
                <w:color w:val="231F20"/>
                <w:sz w:val="16"/>
                <w:szCs w:val="16"/>
                <w:bdr w:val="none" w:sz="0" w:space="0" w:color="auto" w:frame="1"/>
                <w:lang w:eastAsia="hr-HR"/>
              </w:rPr>
              <w:t>ili </w:t>
            </w:r>
            <w:proofErr w:type="spellStart"/>
            <w:r w:rsidRPr="001E5524">
              <w:rPr>
                <w:rFonts w:ascii="Minion Pro" w:eastAsia="Times New Roman" w:hAnsi="Minion Pro" w:cs="Times New Roman"/>
                <w:i/>
                <w:iCs/>
                <w:color w:val="231F20"/>
                <w:sz w:val="16"/>
                <w:szCs w:val="16"/>
                <w:bdr w:val="none" w:sz="0" w:space="0" w:color="auto" w:frame="1"/>
                <w:lang w:eastAsia="hr-HR"/>
              </w:rPr>
              <w:t>hedge</w:t>
            </w:r>
            <w:proofErr w:type="spellEnd"/>
            <w:r w:rsidRPr="001E5524">
              <w:rPr>
                <w:rFonts w:ascii="Minion Pro" w:eastAsia="Times New Roman" w:hAnsi="Minion Pro" w:cs="Times New Roman"/>
                <w:i/>
                <w:iCs/>
                <w:color w:val="231F20"/>
                <w:sz w:val="16"/>
                <w:szCs w:val="16"/>
                <w:bdr w:val="none" w:sz="0" w:space="0" w:color="auto" w:frame="1"/>
                <w:lang w:eastAsia="hr-HR"/>
              </w:rPr>
              <w:t xml:space="preserve"> fond, </w:t>
            </w:r>
            <w:r w:rsidRPr="001E5524">
              <w:rPr>
                <w:rFonts w:ascii="Times New Roman" w:eastAsia="Times New Roman" w:hAnsi="Times New Roman" w:cs="Times New Roman"/>
                <w:color w:val="231F20"/>
                <w:sz w:val="16"/>
                <w:szCs w:val="16"/>
                <w:bdr w:val="none" w:sz="0" w:space="0" w:color="auto" w:frame="1"/>
                <w:lang w:eastAsia="hr-HR"/>
              </w:rPr>
              <w:t>zahtjevu se prilažu sljedeći podaci:</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 detaljan opis uspješnosti prethodnih ulaganja stjecatelja u kvalificirane udjele u financijskim i kreditnim institucijama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b. detalji o politici ulaganja stjecatelja i eventualna ograničenja ulaganja, uključujući i podatke o praćenju ulaganja, podatke na temelju kojih je stjecatelj donio odluku o ulaganju u društvo u kojem se stječe kvalificirani udio i činjenice koje bi mogle uzrokovati promjenu stjecateljeve izlazne strategije</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c. okvir stjecatelja za donošenje odluke o ulaganjima (interne politike i procedure) s imenima i funkcijama osoba odgovornih za donošenje takvih odluka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d. detaljan opis internih politika stjecatelja za sprječavanje pranja novca i financiranja terorizma i regulatornog okvira koji se primjenjuje na sprječavanje pranja novca i financiranje terorizma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Ako je stjecatelj subjekt za zajednička ulaganja, zahtjevu se prilažu sljedeće informacije:</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a. identitet imatelja udjela u društvu koji kontroliraju subjekt za zajednička ulaganja ili imaju pravo veta na njegove odluke</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b. pojedinosti o politici ulaganja i eventualnim ograničenjima za ulaganje</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c. imena i funkcije osoba koje su odgovorne za definiranje i donošenje odluka o ulaganju te kopiju ovlaštenja ili uvjeta angažiranja kolektivnog tijela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d. detaljan opis pravnog okvira i interne procedure za sprječavanje pranja novca i financiranja terorizma</w:t>
            </w:r>
          </w:p>
          <w:p w:rsidR="001E5524" w:rsidRPr="001E5524" w:rsidRDefault="001E5524" w:rsidP="001E5524">
            <w:pPr>
              <w:spacing w:after="0" w:line="240" w:lineRule="auto"/>
              <w:textAlignment w:val="baseline"/>
              <w:rPr>
                <w:rFonts w:ascii="Times New Roman" w:eastAsia="Times New Roman" w:hAnsi="Times New Roman" w:cs="Times New Roman"/>
                <w:color w:val="231F20"/>
                <w:sz w:val="16"/>
                <w:szCs w:val="16"/>
                <w:bdr w:val="none" w:sz="0" w:space="0" w:color="auto" w:frame="1"/>
                <w:lang w:eastAsia="hr-HR"/>
              </w:rPr>
            </w:pPr>
            <w:r w:rsidRPr="001E5524">
              <w:rPr>
                <w:rFonts w:ascii="Times New Roman" w:eastAsia="Times New Roman" w:hAnsi="Times New Roman" w:cs="Times New Roman"/>
                <w:color w:val="231F20"/>
                <w:sz w:val="16"/>
                <w:szCs w:val="16"/>
                <w:bdr w:val="none" w:sz="0" w:space="0" w:color="auto" w:frame="1"/>
                <w:lang w:eastAsia="hr-HR"/>
              </w:rPr>
              <w:t>e. detaljan opis ulaganja u druge kreditne institucije, društva za osiguranje ili reosiguranje ili društva, s informacijom o tome je li i koje nadležno tijelo odobrilo takvo ulaganje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Times New Roman" w:eastAsia="Times New Roman" w:hAnsi="Times New Roman"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r w:rsidR="001E5524" w:rsidRPr="001E5524" w:rsidTr="001E5524">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t>Broj priloga u kojem se nalazi mišljenje ili suglasnost nadležnog tijela ovlaštenog za nadzor bankovnih i/ili financijskih usluga koje pruža stjecatelj ili drugog nadzornog tijela iz države članice ili treće zemlje o namjeravanom stjecanju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Minion Pro" w:eastAsia="Times New Roman" w:hAnsi="Minion Pro" w:cs="Times New Roman"/>
                <w:color w:val="231F20"/>
                <w:lang w:eastAsia="hr-HR"/>
              </w:rPr>
            </w:pPr>
            <w:r w:rsidRPr="001E5524">
              <w:rPr>
                <w:rFonts w:ascii="Minion Pro" w:eastAsia="Times New Roman" w:hAnsi="Minion Pro" w:cs="Times New Roman"/>
                <w:color w:val="231F20"/>
                <w:sz w:val="18"/>
                <w:szCs w:val="18"/>
                <w:bdr w:val="none" w:sz="0" w:space="0" w:color="auto" w:frame="1"/>
                <w:lang w:eastAsia="hr-HR"/>
              </w:rPr>
              <w:br/>
            </w:r>
          </w:p>
        </w:tc>
      </w:tr>
    </w:tbl>
    <w:p w:rsidR="0077588E" w:rsidRDefault="0077588E" w:rsidP="0077588E">
      <w:pPr>
        <w:spacing w:after="0" w:line="240" w:lineRule="auto"/>
        <w:rPr>
          <w:rFonts w:ascii="Times New Roman" w:eastAsia="Times New Roman" w:hAnsi="Times New Roman" w:cs="Times New Roman"/>
          <w:color w:val="231F20"/>
          <w:sz w:val="24"/>
          <w:szCs w:val="24"/>
          <w:lang w:eastAsia="hr-HR"/>
        </w:rPr>
      </w:pPr>
    </w:p>
    <w:p w:rsidR="001E5524" w:rsidRPr="001E5524" w:rsidRDefault="001E5524" w:rsidP="0077588E">
      <w:pPr>
        <w:spacing w:after="0" w:line="240" w:lineRule="auto"/>
        <w:rPr>
          <w:rFonts w:ascii="Arial" w:eastAsia="Times New Roman" w:hAnsi="Arial" w:cs="Arial"/>
          <w:color w:val="231F20"/>
          <w:sz w:val="20"/>
          <w:szCs w:val="20"/>
          <w:lang w:eastAsia="hr-HR"/>
        </w:rPr>
      </w:pPr>
      <w:r w:rsidRPr="001E5524">
        <w:rPr>
          <w:rFonts w:ascii="Arial" w:eastAsia="Times New Roman" w:hAnsi="Arial" w:cs="Arial"/>
          <w:color w:val="231F20"/>
          <w:sz w:val="20"/>
          <w:szCs w:val="20"/>
          <w:lang w:eastAsia="hr-HR"/>
        </w:rPr>
        <w:t>Izjavljujem da su svi odgovori istiniti i potpuni u granicama mojih saznanja te da nisam zatajio/zatajila nikakvu informaciju koja bi mogla utjecati na odluku Hrvatske agencije za nadzor financijskih usluga o zahtjevu za izdavanje prethodne suglasnosti za obavljanje funkcije na koju sam predložen/predložena.</w:t>
      </w:r>
    </w:p>
    <w:p w:rsidR="001E5524" w:rsidRPr="0077588E" w:rsidRDefault="001E5524" w:rsidP="001E5524">
      <w:pPr>
        <w:shd w:val="clear" w:color="auto" w:fill="FFFFFF"/>
        <w:spacing w:after="48" w:line="240" w:lineRule="auto"/>
        <w:textAlignment w:val="baseline"/>
        <w:rPr>
          <w:rFonts w:ascii="Arial" w:eastAsia="Times New Roman" w:hAnsi="Arial" w:cs="Arial"/>
          <w:color w:val="231F20"/>
          <w:sz w:val="20"/>
          <w:szCs w:val="20"/>
          <w:lang w:eastAsia="hr-HR"/>
        </w:rPr>
      </w:pPr>
      <w:r w:rsidRPr="001E5524">
        <w:rPr>
          <w:rFonts w:ascii="Arial" w:eastAsia="Times New Roman" w:hAnsi="Arial" w:cs="Arial"/>
          <w:color w:val="231F20"/>
          <w:sz w:val="20"/>
          <w:szCs w:val="20"/>
          <w:lang w:eastAsia="hr-HR"/>
        </w:rPr>
        <w:t>Obvezujem se da ću Hrvatsku agenciju za nadzor financijskih usluga izvijestiti o svim promjenama koje bi mogle značajno utjecati na izdavanje suglasnosti.</w:t>
      </w:r>
      <w:bookmarkStart w:id="0" w:name="_GoBack"/>
      <w:bookmarkEnd w:id="0"/>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1E5524" w:rsidRPr="001E5524" w:rsidTr="0077588E">
        <w:tc>
          <w:tcPr>
            <w:tcW w:w="5333" w:type="dxa"/>
            <w:tcBorders>
              <w:top w:val="nil"/>
              <w:left w:val="nil"/>
              <w:bottom w:val="nil"/>
              <w:right w:val="nil"/>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Arial" w:eastAsia="Times New Roman" w:hAnsi="Arial" w:cs="Arial"/>
                <w:color w:val="231F20"/>
                <w:sz w:val="20"/>
                <w:szCs w:val="20"/>
                <w:lang w:eastAsia="hr-HR"/>
              </w:rPr>
            </w:pPr>
            <w:r w:rsidRPr="001E5524">
              <w:rPr>
                <w:rFonts w:ascii="Arial" w:eastAsia="Times New Roman" w:hAnsi="Arial" w:cs="Arial"/>
                <w:color w:val="231F20"/>
                <w:sz w:val="20"/>
                <w:szCs w:val="20"/>
                <w:bdr w:val="none" w:sz="0" w:space="0" w:color="auto" w:frame="1"/>
                <w:lang w:eastAsia="hr-HR"/>
              </w:rPr>
              <w:t>Mjesto i datum</w:t>
            </w:r>
          </w:p>
        </w:tc>
        <w:tc>
          <w:tcPr>
            <w:tcW w:w="5333" w:type="dxa"/>
            <w:tcBorders>
              <w:top w:val="nil"/>
              <w:left w:val="nil"/>
              <w:bottom w:val="nil"/>
              <w:right w:val="nil"/>
            </w:tcBorders>
            <w:shd w:val="clear" w:color="auto" w:fill="FFFFFF"/>
            <w:tcMar>
              <w:top w:w="96" w:type="dxa"/>
              <w:left w:w="96" w:type="dxa"/>
              <w:bottom w:w="120" w:type="dxa"/>
              <w:right w:w="96" w:type="dxa"/>
            </w:tcMar>
            <w:vAlign w:val="center"/>
            <w:hideMark/>
          </w:tcPr>
          <w:p w:rsidR="001E5524" w:rsidRPr="001E5524" w:rsidRDefault="001E5524" w:rsidP="001E5524">
            <w:pPr>
              <w:spacing w:after="0" w:line="240" w:lineRule="auto"/>
              <w:rPr>
                <w:rFonts w:ascii="Arial" w:eastAsia="Times New Roman" w:hAnsi="Arial" w:cs="Arial"/>
                <w:color w:val="231F20"/>
                <w:sz w:val="20"/>
                <w:szCs w:val="20"/>
                <w:lang w:eastAsia="hr-HR"/>
              </w:rPr>
            </w:pPr>
            <w:r w:rsidRPr="001E5524">
              <w:rPr>
                <w:rFonts w:ascii="Arial" w:eastAsia="Times New Roman" w:hAnsi="Arial" w:cs="Arial"/>
                <w:color w:val="231F20"/>
                <w:sz w:val="20"/>
                <w:szCs w:val="20"/>
                <w:bdr w:val="none" w:sz="0" w:space="0" w:color="auto" w:frame="1"/>
                <w:lang w:eastAsia="hr-HR"/>
              </w:rPr>
              <w:t>Potpis stjecatelja</w:t>
            </w:r>
          </w:p>
        </w:tc>
      </w:tr>
    </w:tbl>
    <w:p w:rsidR="008C4E1A" w:rsidRPr="00FC6D13" w:rsidRDefault="008C4E1A" w:rsidP="0077588E">
      <w:pPr>
        <w:rPr>
          <w:rFonts w:ascii="Arial" w:hAnsi="Arial" w:cs="Arial"/>
          <w:sz w:val="20"/>
          <w:szCs w:val="20"/>
        </w:rPr>
      </w:pPr>
    </w:p>
    <w:sectPr w:rsidR="008C4E1A" w:rsidRPr="00FC6D13" w:rsidSect="001E552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19"/>
    <w:rsid w:val="00084F9F"/>
    <w:rsid w:val="00137219"/>
    <w:rsid w:val="001E5524"/>
    <w:rsid w:val="003E2FC8"/>
    <w:rsid w:val="004B6986"/>
    <w:rsid w:val="0077588E"/>
    <w:rsid w:val="00812435"/>
    <w:rsid w:val="008C4E1A"/>
    <w:rsid w:val="00AD43FE"/>
    <w:rsid w:val="00DF7980"/>
    <w:rsid w:val="00E55D5F"/>
    <w:rsid w:val="00F254F2"/>
    <w:rsid w:val="00FC6D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9570"/>
  <w15:chartTrackingRefBased/>
  <w15:docId w15:val="{723FFD30-B241-4AEC-8D7C-D724D7D2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2826">
      <w:bodyDiv w:val="1"/>
      <w:marLeft w:val="0"/>
      <w:marRight w:val="0"/>
      <w:marTop w:val="0"/>
      <w:marBottom w:val="0"/>
      <w:divBdr>
        <w:top w:val="none" w:sz="0" w:space="0" w:color="auto"/>
        <w:left w:val="none" w:sz="0" w:space="0" w:color="auto"/>
        <w:bottom w:val="none" w:sz="0" w:space="0" w:color="auto"/>
        <w:right w:val="none" w:sz="0" w:space="0" w:color="auto"/>
      </w:divBdr>
      <w:divsChild>
        <w:div w:id="35356569">
          <w:marLeft w:val="0"/>
          <w:marRight w:val="0"/>
          <w:marTop w:val="0"/>
          <w:marBottom w:val="0"/>
          <w:divBdr>
            <w:top w:val="none" w:sz="0" w:space="0" w:color="auto"/>
            <w:left w:val="none" w:sz="0" w:space="0" w:color="auto"/>
            <w:bottom w:val="none" w:sz="0" w:space="0" w:color="auto"/>
            <w:right w:val="none" w:sz="0" w:space="0" w:color="auto"/>
          </w:divBdr>
          <w:divsChild>
            <w:div w:id="638458301">
              <w:marLeft w:val="0"/>
              <w:marRight w:val="0"/>
              <w:marTop w:val="0"/>
              <w:marBottom w:val="0"/>
              <w:divBdr>
                <w:top w:val="none" w:sz="0" w:space="0" w:color="auto"/>
                <w:left w:val="none" w:sz="0" w:space="0" w:color="auto"/>
                <w:bottom w:val="none" w:sz="0" w:space="0" w:color="auto"/>
                <w:right w:val="none" w:sz="0" w:space="0" w:color="auto"/>
              </w:divBdr>
              <w:divsChild>
                <w:div w:id="544678989">
                  <w:marLeft w:val="0"/>
                  <w:marRight w:val="0"/>
                  <w:marTop w:val="0"/>
                  <w:marBottom w:val="0"/>
                  <w:divBdr>
                    <w:top w:val="none" w:sz="0" w:space="0" w:color="auto"/>
                    <w:left w:val="none" w:sz="0" w:space="0" w:color="auto"/>
                    <w:bottom w:val="none" w:sz="0" w:space="0" w:color="auto"/>
                    <w:right w:val="none" w:sz="0" w:space="0" w:color="auto"/>
                  </w:divBdr>
                  <w:divsChild>
                    <w:div w:id="1657492123">
                      <w:marLeft w:val="0"/>
                      <w:marRight w:val="0"/>
                      <w:marTop w:val="0"/>
                      <w:marBottom w:val="0"/>
                      <w:divBdr>
                        <w:top w:val="none" w:sz="0" w:space="0" w:color="auto"/>
                        <w:left w:val="none" w:sz="0" w:space="0" w:color="auto"/>
                        <w:bottom w:val="none" w:sz="0" w:space="0" w:color="auto"/>
                        <w:right w:val="none" w:sz="0" w:space="0" w:color="auto"/>
                      </w:divBdr>
                      <w:divsChild>
                        <w:div w:id="1946423663">
                          <w:marLeft w:val="0"/>
                          <w:marRight w:val="0"/>
                          <w:marTop w:val="0"/>
                          <w:marBottom w:val="0"/>
                          <w:divBdr>
                            <w:top w:val="none" w:sz="0" w:space="0" w:color="auto"/>
                            <w:left w:val="none" w:sz="0" w:space="0" w:color="auto"/>
                            <w:bottom w:val="none" w:sz="0" w:space="0" w:color="auto"/>
                            <w:right w:val="none" w:sz="0" w:space="0" w:color="auto"/>
                          </w:divBdr>
                          <w:divsChild>
                            <w:div w:id="1307322237">
                              <w:marLeft w:val="0"/>
                              <w:marRight w:val="1500"/>
                              <w:marTop w:val="100"/>
                              <w:marBottom w:val="100"/>
                              <w:divBdr>
                                <w:top w:val="none" w:sz="0" w:space="0" w:color="auto"/>
                                <w:left w:val="none" w:sz="0" w:space="0" w:color="auto"/>
                                <w:bottom w:val="none" w:sz="0" w:space="0" w:color="auto"/>
                                <w:right w:val="none" w:sz="0" w:space="0" w:color="auto"/>
                              </w:divBdr>
                              <w:divsChild>
                                <w:div w:id="1777365472">
                                  <w:marLeft w:val="0"/>
                                  <w:marRight w:val="0"/>
                                  <w:marTop w:val="300"/>
                                  <w:marBottom w:val="450"/>
                                  <w:divBdr>
                                    <w:top w:val="none" w:sz="0" w:space="0" w:color="auto"/>
                                    <w:left w:val="none" w:sz="0" w:space="0" w:color="auto"/>
                                    <w:bottom w:val="none" w:sz="0" w:space="0" w:color="auto"/>
                                    <w:right w:val="none" w:sz="0" w:space="0" w:color="auto"/>
                                  </w:divBdr>
                                  <w:divsChild>
                                    <w:div w:id="1870873604">
                                      <w:marLeft w:val="0"/>
                                      <w:marRight w:val="0"/>
                                      <w:marTop w:val="0"/>
                                      <w:marBottom w:val="0"/>
                                      <w:divBdr>
                                        <w:top w:val="none" w:sz="0" w:space="0" w:color="auto"/>
                                        <w:left w:val="none" w:sz="0" w:space="0" w:color="auto"/>
                                        <w:bottom w:val="none" w:sz="0" w:space="0" w:color="auto"/>
                                        <w:right w:val="none" w:sz="0" w:space="0" w:color="auto"/>
                                      </w:divBdr>
                                      <w:divsChild>
                                        <w:div w:id="19768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3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Veseli</dc:creator>
  <cp:keywords/>
  <dc:description/>
  <cp:lastModifiedBy>Ksenija Veseli</cp:lastModifiedBy>
  <cp:revision>5</cp:revision>
  <dcterms:created xsi:type="dcterms:W3CDTF">2021-10-12T13:17:00Z</dcterms:created>
  <dcterms:modified xsi:type="dcterms:W3CDTF">2021-10-12T13:20:00Z</dcterms:modified>
</cp:coreProperties>
</file>