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6E" w:rsidRDefault="00953775" w:rsidP="00C30B6E">
      <w:pPr>
        <w:pStyle w:val="box465280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b/>
          <w:color w:val="231F20"/>
          <w:sz w:val="20"/>
          <w:szCs w:val="20"/>
        </w:rPr>
      </w:pPr>
      <w:r>
        <w:rPr>
          <w:rFonts w:ascii="Arial" w:hAnsi="Arial" w:cs="Arial"/>
          <w:b/>
          <w:color w:val="231F20"/>
          <w:sz w:val="20"/>
          <w:szCs w:val="20"/>
        </w:rPr>
        <w:t>1</w:t>
      </w:r>
      <w:r w:rsidR="00C30B6E">
        <w:rPr>
          <w:rFonts w:ascii="Arial" w:hAnsi="Arial" w:cs="Arial"/>
          <w:b/>
          <w:color w:val="231F20"/>
          <w:sz w:val="20"/>
          <w:szCs w:val="20"/>
        </w:rPr>
        <w:t>.</w:t>
      </w:r>
      <w:r w:rsidR="00C30B6E" w:rsidRPr="00C30B6E">
        <w:rPr>
          <w:rFonts w:ascii="Arial" w:hAnsi="Arial" w:cs="Arial"/>
          <w:b/>
          <w:color w:val="231F20"/>
          <w:sz w:val="20"/>
          <w:szCs w:val="20"/>
        </w:rPr>
        <w:t>Prilozi uz zahtjev za izdavanje odobrenja za proširenje odobrenja za rad</w:t>
      </w:r>
      <w:r w:rsidR="0008791C">
        <w:rPr>
          <w:rFonts w:ascii="Arial" w:hAnsi="Arial" w:cs="Arial"/>
          <w:b/>
          <w:color w:val="231F20"/>
          <w:sz w:val="20"/>
          <w:szCs w:val="20"/>
        </w:rPr>
        <w:t xml:space="preserve"> burz</w:t>
      </w:r>
      <w:r w:rsidR="005A5C9A">
        <w:rPr>
          <w:rFonts w:ascii="Arial" w:hAnsi="Arial" w:cs="Arial"/>
          <w:b/>
          <w:color w:val="231F20"/>
          <w:sz w:val="20"/>
          <w:szCs w:val="20"/>
        </w:rPr>
        <w:t>e</w:t>
      </w:r>
      <w:bookmarkStart w:id="0" w:name="_GoBack"/>
      <w:bookmarkEnd w:id="0"/>
      <w:r w:rsidR="00C30B6E" w:rsidRPr="00C30B6E">
        <w:rPr>
          <w:rFonts w:ascii="Arial" w:hAnsi="Arial" w:cs="Arial"/>
          <w:b/>
          <w:color w:val="231F20"/>
          <w:sz w:val="20"/>
          <w:szCs w:val="20"/>
        </w:rPr>
        <w:t>: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b/>
          <w:color w:val="231F20"/>
          <w:sz w:val="20"/>
          <w:szCs w:val="20"/>
        </w:rPr>
      </w:pP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1. izjav</w:t>
      </w:r>
      <w:r>
        <w:rPr>
          <w:rFonts w:ascii="Arial" w:hAnsi="Arial" w:cs="Arial"/>
          <w:color w:val="231F20"/>
          <w:sz w:val="20"/>
          <w:szCs w:val="20"/>
        </w:rPr>
        <w:t>a</w:t>
      </w:r>
      <w:r w:rsidRPr="00C30B6E">
        <w:rPr>
          <w:rFonts w:ascii="Arial" w:hAnsi="Arial" w:cs="Arial"/>
          <w:color w:val="231F20"/>
          <w:sz w:val="20"/>
          <w:szCs w:val="20"/>
        </w:rPr>
        <w:t xml:space="preserve"> burze o usklađenosti sa organizacijskim zahtjevima zbog omogućavanja trgovanja drugim financijskim instrumentima ili izjavu burze o usklađenosti sa organizacijskim zahtjevima za mjesta trgovanja povezanih s prirodom, opsegom i složenošću aktivnosti omogućavanja trgovanja drugim financijskim instrumentima i očekivanih aktivnosti trgovanja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2. izjava</w:t>
      </w:r>
      <w:r w:rsidRPr="00C30B6E">
        <w:rPr>
          <w:rFonts w:ascii="Arial" w:hAnsi="Arial" w:cs="Arial"/>
          <w:color w:val="231F20"/>
          <w:sz w:val="20"/>
          <w:szCs w:val="20"/>
        </w:rPr>
        <w:t xml:space="preserve"> burze o tehničkoj sposobnosti za provođenje trgovanja drugim financijskim instrumentima, a uzimajući u obzir modele trgovanja i sustav trgovanja koji će se koristiti;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3. analiz</w:t>
      </w:r>
      <w:r>
        <w:rPr>
          <w:rFonts w:ascii="Arial" w:hAnsi="Arial" w:cs="Arial"/>
          <w:color w:val="231F20"/>
          <w:sz w:val="20"/>
          <w:szCs w:val="20"/>
        </w:rPr>
        <w:t>a</w:t>
      </w:r>
      <w:r w:rsidRPr="00C30B6E">
        <w:rPr>
          <w:rFonts w:ascii="Arial" w:hAnsi="Arial" w:cs="Arial"/>
          <w:color w:val="231F20"/>
          <w:sz w:val="20"/>
          <w:szCs w:val="20"/>
        </w:rPr>
        <w:t>/procjen</w:t>
      </w:r>
      <w:r>
        <w:rPr>
          <w:rFonts w:ascii="Arial" w:hAnsi="Arial" w:cs="Arial"/>
          <w:color w:val="231F20"/>
          <w:sz w:val="20"/>
          <w:szCs w:val="20"/>
        </w:rPr>
        <w:t>a</w:t>
      </w:r>
      <w:r w:rsidRPr="00C30B6E">
        <w:rPr>
          <w:rFonts w:ascii="Arial" w:hAnsi="Arial" w:cs="Arial"/>
          <w:color w:val="231F20"/>
          <w:sz w:val="20"/>
          <w:szCs w:val="20"/>
        </w:rPr>
        <w:t xml:space="preserve"> broja članova burze koji su spremni trgovati drugim financijskim instrumentima odmah po omogućavanju trgovanja;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4. analiza</w:t>
      </w:r>
      <w:r w:rsidRPr="00C30B6E">
        <w:rPr>
          <w:rFonts w:ascii="Arial" w:hAnsi="Arial" w:cs="Arial"/>
          <w:color w:val="231F20"/>
          <w:sz w:val="20"/>
          <w:szCs w:val="20"/>
        </w:rPr>
        <w:t xml:space="preserve"> omjera troškova koji bi uvođenjem trgovanja drugim financijskim instrumentima nastali za burzu i očekivanih prihoda;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 xml:space="preserve">5. </w:t>
      </w:r>
      <w:r>
        <w:rPr>
          <w:rFonts w:ascii="Arial" w:hAnsi="Arial" w:cs="Arial"/>
          <w:color w:val="231F20"/>
          <w:sz w:val="20"/>
          <w:szCs w:val="20"/>
        </w:rPr>
        <w:t>analiza</w:t>
      </w:r>
      <w:r w:rsidRPr="00C30B6E">
        <w:rPr>
          <w:rFonts w:ascii="Arial" w:hAnsi="Arial" w:cs="Arial"/>
          <w:color w:val="231F20"/>
          <w:sz w:val="20"/>
          <w:szCs w:val="20"/>
        </w:rPr>
        <w:t>/</w:t>
      </w:r>
      <w:proofErr w:type="spellStart"/>
      <w:r w:rsidRPr="00C30B6E">
        <w:rPr>
          <w:rFonts w:ascii="Arial" w:hAnsi="Arial" w:cs="Arial"/>
          <w:color w:val="231F20"/>
          <w:sz w:val="20"/>
          <w:szCs w:val="20"/>
        </w:rPr>
        <w:t>samoprocjen</w:t>
      </w:r>
      <w:r>
        <w:rPr>
          <w:rFonts w:ascii="Arial" w:hAnsi="Arial" w:cs="Arial"/>
          <w:color w:val="231F20"/>
          <w:sz w:val="20"/>
          <w:szCs w:val="20"/>
        </w:rPr>
        <w:t>a</w:t>
      </w:r>
      <w:proofErr w:type="spellEnd"/>
      <w:r w:rsidRPr="00C30B6E">
        <w:rPr>
          <w:rFonts w:ascii="Arial" w:hAnsi="Arial" w:cs="Arial"/>
          <w:color w:val="231F20"/>
          <w:sz w:val="20"/>
          <w:szCs w:val="20"/>
        </w:rPr>
        <w:t xml:space="preserve"> koja prati izjave iz stavka 1. točke 1. i 2. ovoga članka, a posebno s obzirom na modele trgovanja i njihovu primjerenost pojedinom financijskom instrumentu, rizike tih modela trgovanja, organizacijske zahtjeve primjerene za određene modele trgovanja i njihov odnos sa sustavom trgovanja koji će se koristiti;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 xml:space="preserve">6. informacije o namjeri korištenja izuzetaka od </w:t>
      </w:r>
      <w:proofErr w:type="spellStart"/>
      <w:r w:rsidRPr="00C30B6E">
        <w:rPr>
          <w:rFonts w:ascii="Arial" w:hAnsi="Arial" w:cs="Arial"/>
          <w:color w:val="231F20"/>
          <w:sz w:val="20"/>
          <w:szCs w:val="20"/>
        </w:rPr>
        <w:t>transparenosti</w:t>
      </w:r>
      <w:proofErr w:type="spellEnd"/>
      <w:r w:rsidRPr="00C30B6E">
        <w:rPr>
          <w:rFonts w:ascii="Arial" w:hAnsi="Arial" w:cs="Arial"/>
          <w:color w:val="231F20"/>
          <w:sz w:val="20"/>
          <w:szCs w:val="20"/>
        </w:rPr>
        <w:t xml:space="preserve"> mjesta trgovanja u skladu sa odredbama Glave II Uredba (EU) br. 600/2014, a u odnosu na omogućavanje trgovanja drugim financijskim instrumentima;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7. dokaz o plaćenoj administrativnoj pristojbi i naknadi;</w:t>
      </w:r>
    </w:p>
    <w:p w:rsid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8</w:t>
      </w:r>
      <w:r w:rsidRPr="00C30B6E">
        <w:rPr>
          <w:rFonts w:ascii="Arial" w:hAnsi="Arial" w:cs="Arial"/>
          <w:color w:val="231F20"/>
          <w:sz w:val="20"/>
          <w:szCs w:val="20"/>
        </w:rPr>
        <w:t xml:space="preserve">. dodatnu dokumentaciju na traženje </w:t>
      </w:r>
      <w:proofErr w:type="spellStart"/>
      <w:r w:rsidRPr="00C30B6E">
        <w:rPr>
          <w:rFonts w:ascii="Arial" w:hAnsi="Arial" w:cs="Arial"/>
          <w:color w:val="231F20"/>
          <w:sz w:val="20"/>
          <w:szCs w:val="20"/>
        </w:rPr>
        <w:t>Hanfe</w:t>
      </w:r>
      <w:proofErr w:type="spellEnd"/>
      <w:r w:rsidRPr="00C30B6E">
        <w:rPr>
          <w:rFonts w:ascii="Arial" w:hAnsi="Arial" w:cs="Arial"/>
          <w:color w:val="231F20"/>
          <w:sz w:val="20"/>
          <w:szCs w:val="20"/>
        </w:rPr>
        <w:t>.</w:t>
      </w: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:rsidR="00C30B6E" w:rsidRPr="00C30B6E" w:rsidRDefault="00C30B6E" w:rsidP="00C30B6E">
      <w:pPr>
        <w:pStyle w:val="box465280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C30B6E">
        <w:rPr>
          <w:rFonts w:ascii="Arial" w:hAnsi="Arial" w:cs="Arial"/>
          <w:color w:val="231F20"/>
          <w:sz w:val="20"/>
          <w:szCs w:val="20"/>
        </w:rPr>
        <w:t>U zahtjevu za proširenje odobrenja za rad, u Obrascu IOB, podnositelj zahtjeva je dužan ispuniti podatke pod točkama 2., 3., 5. i 8.</w:t>
      </w:r>
    </w:p>
    <w:p w:rsidR="008912A9" w:rsidRPr="00C30B6E" w:rsidRDefault="008912A9" w:rsidP="00C30B6E">
      <w:pPr>
        <w:spacing w:after="48" w:line="240" w:lineRule="auto"/>
        <w:ind w:firstLine="408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</w:p>
    <w:p w:rsidR="008912A9" w:rsidRPr="00C30B6E" w:rsidRDefault="008912A9" w:rsidP="00C30B6E">
      <w:pPr>
        <w:spacing w:after="48" w:line="240" w:lineRule="auto"/>
        <w:ind w:firstLine="408"/>
        <w:jc w:val="both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</w:p>
    <w:p w:rsidR="008912A9" w:rsidRPr="00C30B6E" w:rsidRDefault="008912A9" w:rsidP="00C30B6E">
      <w:pPr>
        <w:spacing w:after="160" w:line="259" w:lineRule="auto"/>
        <w:jc w:val="both"/>
        <w:rPr>
          <w:rFonts w:ascii="Arial" w:eastAsia="Times New Roman" w:hAnsi="Arial" w:cs="Arial"/>
          <w:color w:val="231F20"/>
          <w:sz w:val="20"/>
          <w:szCs w:val="20"/>
          <w:lang w:eastAsia="hr-HR"/>
        </w:rPr>
      </w:pPr>
    </w:p>
    <w:sectPr w:rsidR="008912A9" w:rsidRPr="00C30B6E" w:rsidSect="00004AC5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EE3" w:rsidRDefault="00235EE3">
      <w:pPr>
        <w:spacing w:after="0" w:line="240" w:lineRule="auto"/>
      </w:pPr>
      <w:r>
        <w:separator/>
      </w:r>
    </w:p>
  </w:endnote>
  <w:endnote w:type="continuationSeparator" w:id="0">
    <w:p w:rsidR="00235EE3" w:rsidRDefault="0023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0488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39D8" w:rsidRDefault="004D6E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C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39D8" w:rsidRDefault="00235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EE3" w:rsidRDefault="00235EE3">
      <w:pPr>
        <w:spacing w:after="0" w:line="240" w:lineRule="auto"/>
      </w:pPr>
      <w:r>
        <w:separator/>
      </w:r>
    </w:p>
  </w:footnote>
  <w:footnote w:type="continuationSeparator" w:id="0">
    <w:p w:rsidR="00235EE3" w:rsidRDefault="00235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23A"/>
    <w:multiLevelType w:val="hybridMultilevel"/>
    <w:tmpl w:val="10304B8E"/>
    <w:lvl w:ilvl="0" w:tplc="80B64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4207"/>
    <w:multiLevelType w:val="hybridMultilevel"/>
    <w:tmpl w:val="6E8A04AE"/>
    <w:lvl w:ilvl="0" w:tplc="80B64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E7A"/>
    <w:multiLevelType w:val="hybridMultilevel"/>
    <w:tmpl w:val="257C67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68C8"/>
    <w:multiLevelType w:val="hybridMultilevel"/>
    <w:tmpl w:val="180C0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49"/>
    <w:rsid w:val="000264D5"/>
    <w:rsid w:val="00050948"/>
    <w:rsid w:val="00066549"/>
    <w:rsid w:val="00084F9F"/>
    <w:rsid w:val="0008791C"/>
    <w:rsid w:val="000E0AEF"/>
    <w:rsid w:val="000E6984"/>
    <w:rsid w:val="001B2536"/>
    <w:rsid w:val="001B6FB8"/>
    <w:rsid w:val="00235EE3"/>
    <w:rsid w:val="002E74C9"/>
    <w:rsid w:val="00362B77"/>
    <w:rsid w:val="0037551A"/>
    <w:rsid w:val="003771F1"/>
    <w:rsid w:val="0038600D"/>
    <w:rsid w:val="003E0808"/>
    <w:rsid w:val="003E2FC8"/>
    <w:rsid w:val="004B6986"/>
    <w:rsid w:val="004D6E7B"/>
    <w:rsid w:val="004E42FB"/>
    <w:rsid w:val="005367CD"/>
    <w:rsid w:val="005A5C9A"/>
    <w:rsid w:val="005B2831"/>
    <w:rsid w:val="0062237D"/>
    <w:rsid w:val="006270BE"/>
    <w:rsid w:val="00654B1E"/>
    <w:rsid w:val="00750880"/>
    <w:rsid w:val="00774949"/>
    <w:rsid w:val="007A1257"/>
    <w:rsid w:val="00812435"/>
    <w:rsid w:val="008608E2"/>
    <w:rsid w:val="008912A9"/>
    <w:rsid w:val="008A5E5D"/>
    <w:rsid w:val="008B65E6"/>
    <w:rsid w:val="008C4E1A"/>
    <w:rsid w:val="009013A8"/>
    <w:rsid w:val="00953775"/>
    <w:rsid w:val="00954DFC"/>
    <w:rsid w:val="009B2A85"/>
    <w:rsid w:val="009C078E"/>
    <w:rsid w:val="00A116AB"/>
    <w:rsid w:val="00A42A44"/>
    <w:rsid w:val="00A839D1"/>
    <w:rsid w:val="00AD43FE"/>
    <w:rsid w:val="00AF49B7"/>
    <w:rsid w:val="00BA1F8F"/>
    <w:rsid w:val="00C30B6E"/>
    <w:rsid w:val="00C461DE"/>
    <w:rsid w:val="00C51951"/>
    <w:rsid w:val="00D86A7F"/>
    <w:rsid w:val="00DB295C"/>
    <w:rsid w:val="00E27D35"/>
    <w:rsid w:val="00E55D5F"/>
    <w:rsid w:val="00EC22F5"/>
    <w:rsid w:val="00EE1BF7"/>
    <w:rsid w:val="00EE2949"/>
    <w:rsid w:val="00F254F2"/>
    <w:rsid w:val="00F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9DF5"/>
  <w15:chartTrackingRefBased/>
  <w15:docId w15:val="{9005FCFA-F78C-46E2-88F3-AB48AD16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0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4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F49B7"/>
    <w:pPr>
      <w:ind w:left="720"/>
      <w:contextualSpacing/>
    </w:pPr>
  </w:style>
  <w:style w:type="paragraph" w:customStyle="1" w:styleId="box465280">
    <w:name w:val="box_465280"/>
    <w:basedOn w:val="Normal"/>
    <w:rsid w:val="00C30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Veseli</dc:creator>
  <cp:keywords/>
  <dc:description/>
  <cp:lastModifiedBy>Ksenija Veseli</cp:lastModifiedBy>
  <cp:revision>4</cp:revision>
  <dcterms:created xsi:type="dcterms:W3CDTF">2022-05-11T08:17:00Z</dcterms:created>
  <dcterms:modified xsi:type="dcterms:W3CDTF">2022-05-11T08:46:00Z</dcterms:modified>
</cp:coreProperties>
</file>